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DF77" w14:textId="078BCBB2" w:rsidR="00EF3495" w:rsidRPr="00524CF0" w:rsidRDefault="006D4BA2" w:rsidP="006D4BA2">
      <w:pPr>
        <w:pStyle w:val="Heading1"/>
      </w:pPr>
      <w:r>
        <w:t>Inquiry Project 6: Area Model Multiplication</w:t>
      </w:r>
    </w:p>
    <w:p w14:paraId="0093976D" w14:textId="6A20016B" w:rsidR="00DB0722" w:rsidRPr="006D4BA2" w:rsidRDefault="00DB0722" w:rsidP="006D4BA2">
      <w:pPr>
        <w:pStyle w:val="Heading2"/>
      </w:pPr>
      <w:r w:rsidRPr="006D4BA2">
        <w:t>Part 1: Discovering an Area Model</w:t>
      </w:r>
    </w:p>
    <w:tbl>
      <w:tblPr>
        <w:tblW w:w="9350" w:type="dxa"/>
        <w:tblBorders>
          <w:top w:val="single" w:sz="12" w:space="0" w:color="0B5A50"/>
          <w:left w:val="single" w:sz="12" w:space="0" w:color="0B5A50"/>
          <w:bottom w:val="single" w:sz="12" w:space="0" w:color="0B5A50"/>
          <w:right w:val="single" w:sz="12" w:space="0" w:color="0B5A50"/>
        </w:tblBorders>
        <w:tblLayout w:type="fixed"/>
        <w:tblLook w:val="04A0" w:firstRow="1" w:lastRow="0" w:firstColumn="1" w:lastColumn="0" w:noHBand="0" w:noVBand="1"/>
      </w:tblPr>
      <w:tblGrid>
        <w:gridCol w:w="1155"/>
        <w:gridCol w:w="6490"/>
        <w:gridCol w:w="1705"/>
      </w:tblGrid>
      <w:tr w:rsidR="00837001" w14:paraId="59909647" w14:textId="77777777" w:rsidTr="0039292B">
        <w:tc>
          <w:tcPr>
            <w:tcW w:w="1155" w:type="dxa"/>
            <w:shd w:val="clear" w:color="auto" w:fill="0B5A50"/>
            <w:vAlign w:val="center"/>
          </w:tcPr>
          <w:p w14:paraId="37FBA70D" w14:textId="77777777" w:rsidR="00837001" w:rsidRDefault="00837001" w:rsidP="0039292B">
            <w:pPr>
              <w:jc w:val="center"/>
              <w:rPr>
                <w:lang w:val="en"/>
              </w:rPr>
            </w:pPr>
            <w:r>
              <w:rPr>
                <w:rFonts w:ascii="Roboto Slab Medium" w:eastAsia="Roboto Slab Medium" w:hAnsi="Roboto Slab Medium" w:cs="Roboto Slab Medium"/>
                <w:noProof/>
                <w:color w:val="424242"/>
                <w:szCs w:val="22"/>
              </w:rPr>
              <w:drawing>
                <wp:inline distT="114300" distB="114300" distL="114300" distR="114300" wp14:anchorId="2B5F424D" wp14:editId="007F5653">
                  <wp:extent cx="414867" cy="414867"/>
                  <wp:effectExtent l="0" t="0" r="0" b="0"/>
                  <wp:docPr id="1925516850"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8059" name="image1.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418173" cy="418173"/>
                          </a:xfrm>
                          <a:prstGeom prst="rect">
                            <a:avLst/>
                          </a:prstGeom>
                          <a:ln/>
                        </pic:spPr>
                      </pic:pic>
                    </a:graphicData>
                  </a:graphic>
                </wp:inline>
              </w:drawing>
            </w:r>
          </w:p>
        </w:tc>
        <w:tc>
          <w:tcPr>
            <w:tcW w:w="6490" w:type="dxa"/>
            <w:vAlign w:val="center"/>
          </w:tcPr>
          <w:p w14:paraId="4C4461AF" w14:textId="77777777" w:rsidR="00837001" w:rsidRPr="00837001" w:rsidRDefault="00837001" w:rsidP="00837001">
            <w:pPr>
              <w:rPr>
                <w:rFonts w:ascii="Noto Sans SemiBold" w:hAnsi="Noto Sans SemiBold" w:cs="Noto Sans SemiBold"/>
                <w:b/>
                <w:bCs/>
                <w:szCs w:val="22"/>
              </w:rPr>
            </w:pPr>
            <w:r w:rsidRPr="00837001">
              <w:rPr>
                <w:rFonts w:ascii="Noto Sans SemiBold" w:hAnsi="Noto Sans SemiBold" w:cs="Noto Sans SemiBold"/>
                <w:b/>
                <w:bCs/>
                <w:szCs w:val="22"/>
              </w:rPr>
              <w:t>Online Activity</w:t>
            </w:r>
          </w:p>
          <w:p w14:paraId="766446BF" w14:textId="77777777" w:rsidR="00837001" w:rsidRDefault="00837001" w:rsidP="0039292B">
            <w:pPr>
              <w:rPr>
                <w:lang w:val="en"/>
              </w:rPr>
            </w:pPr>
            <w:hyperlink r:id="rId9">
              <w:r>
                <w:rPr>
                  <w:color w:val="0F6CBF"/>
                  <w:u w:val="single"/>
                </w:rPr>
                <w:t>Acc</w:t>
              </w:r>
              <w:r w:rsidRPr="00B321FF">
                <w:rPr>
                  <w:color w:val="0F6CBF"/>
                  <w:u w:val="single"/>
                </w:rPr>
                <w:t>ess the interactive sim</w:t>
              </w:r>
              <w:r>
                <w:rPr>
                  <w:color w:val="0F6CBF"/>
                  <w:u w:val="single"/>
                </w:rPr>
                <w:t>ulator</w:t>
              </w:r>
            </w:hyperlink>
            <w:r>
              <w:rPr>
                <w:color w:val="424242"/>
              </w:rPr>
              <w:t xml:space="preserve"> to begin this project.</w:t>
            </w:r>
          </w:p>
        </w:tc>
        <w:tc>
          <w:tcPr>
            <w:tcW w:w="1705" w:type="dxa"/>
          </w:tcPr>
          <w:p w14:paraId="7FFAF4DC" w14:textId="77777777" w:rsidR="00837001" w:rsidRDefault="00837001" w:rsidP="007859D6">
            <w:pPr>
              <w:spacing w:after="0"/>
              <w:rPr>
                <w:lang w:val="en"/>
              </w:rPr>
            </w:pPr>
            <w:r>
              <w:rPr>
                <w:noProof/>
                <w:color w:val="424242"/>
              </w:rPr>
              <w:drawing>
                <wp:inline distT="114300" distB="114300" distL="114300" distR="114300" wp14:anchorId="301F532B" wp14:editId="3CC6681F">
                  <wp:extent cx="914400" cy="914400"/>
                  <wp:effectExtent l="0" t="0" r="0" b="0"/>
                  <wp:docPr id="116" name="image57.png" descr="QR code linking to the interactive sim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7.png" descr="QR code linking to the interactive simulator."/>
                          <pic:cNvPicPr preferRelativeResize="0"/>
                        </pic:nvPicPr>
                        <pic:blipFill>
                          <a:blip r:embed="rId10"/>
                          <a:srcRect/>
                          <a:stretch>
                            <a:fillRect/>
                          </a:stretch>
                        </pic:blipFill>
                        <pic:spPr>
                          <a:xfrm>
                            <a:off x="0" y="0"/>
                            <a:ext cx="914400" cy="914400"/>
                          </a:xfrm>
                          <a:prstGeom prst="rect">
                            <a:avLst/>
                          </a:prstGeom>
                          <a:ln/>
                        </pic:spPr>
                      </pic:pic>
                    </a:graphicData>
                  </a:graphic>
                </wp:inline>
              </w:drawing>
            </w:r>
          </w:p>
        </w:tc>
      </w:tr>
    </w:tbl>
    <w:p w14:paraId="1AE21376" w14:textId="77777777" w:rsidR="00837001" w:rsidRPr="00B321FF" w:rsidRDefault="00837001" w:rsidP="00837001">
      <w:pPr>
        <w:spacing w:after="240" w:line="240" w:lineRule="auto"/>
        <w:rPr>
          <w:color w:val="1D2125"/>
        </w:rPr>
      </w:pPr>
      <w:r w:rsidRPr="00B321FF">
        <w:rPr>
          <w:color w:val="1D2125"/>
        </w:rPr>
        <w:t xml:space="preserve">In this activity, whenever you see </w:t>
      </w:r>
      <w:r w:rsidRPr="00B321FF">
        <w:rPr>
          <w:rFonts w:ascii="Apple Color Emoji" w:hAnsi="Apple Color Emoji" w:cs="Apple Color Emoji"/>
          <w:color w:val="1D2125"/>
        </w:rPr>
        <w:t>💬</w:t>
      </w:r>
      <w:r w:rsidRPr="00B321FF">
        <w:rPr>
          <w:color w:val="1D2125"/>
        </w:rPr>
        <w:t>, stop and share your responses with your partner. If you have different responses, try to come to a consensus.</w:t>
      </w:r>
    </w:p>
    <w:p w14:paraId="6E115E65" w14:textId="77777777" w:rsidR="00837001" w:rsidRDefault="00837001" w:rsidP="00837001">
      <w:pPr>
        <w:spacing w:after="240" w:line="240" w:lineRule="auto"/>
        <w:rPr>
          <w:color w:val="1D2125"/>
        </w:rPr>
      </w:pPr>
      <w:r w:rsidRPr="00B321FF">
        <w:rPr>
          <w:color w:val="1D2125"/>
        </w:rPr>
        <w:t>Today you are going to investigate something called an interactive simulation. It is a tool that will help you visualize how area model multiplication works.</w:t>
      </w:r>
    </w:p>
    <w:p w14:paraId="63CA36ED" w14:textId="777FC717" w:rsidR="00DB0722" w:rsidRDefault="00837001" w:rsidP="00837001">
      <w:pPr>
        <w:jc w:val="center"/>
      </w:pPr>
      <w:r>
        <w:rPr>
          <w:noProof/>
          <w:color w:val="1D2125"/>
        </w:rPr>
        <w:drawing>
          <wp:inline distT="0" distB="0" distL="0" distR="0" wp14:anchorId="7C05C20D" wp14:editId="32317E69">
            <wp:extent cx="3641346" cy="2560320"/>
            <wp:effectExtent l="0" t="0" r="3810" b="5080"/>
            <wp:docPr id="1104903470" name="Picture 13" descr="PhET simulation menu for 'Area Model Algebra' showing four selectable modes: 'Explore' (a 10 by 10 grid), 'Generic' (numerical area model), 'Variables' (algebraic area model), and 'Game.' The 'Explore' mode is currently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03470" name="Picture 13" descr="PhET simulation menu for 'Area Model Algebra' showing four selectable modes: 'Explore' (a 10 by 10 grid), 'Generic' (numerical area model), 'Variables' (algebraic area model), and 'Game.' The 'Explore' mode is currently highlighted."/>
                    <pic:cNvPicPr/>
                  </pic:nvPicPr>
                  <pic:blipFill>
                    <a:blip r:embed="rId11">
                      <a:extLst>
                        <a:ext uri="{28A0092B-C50C-407E-A947-70E740481C1C}">
                          <a14:useLocalDpi xmlns:a14="http://schemas.microsoft.com/office/drawing/2010/main" val="0"/>
                        </a:ext>
                      </a:extLst>
                    </a:blip>
                    <a:stretch>
                      <a:fillRect/>
                    </a:stretch>
                  </pic:blipFill>
                  <pic:spPr>
                    <a:xfrm>
                      <a:off x="0" y="0"/>
                      <a:ext cx="4017760" cy="2824986"/>
                    </a:xfrm>
                    <a:prstGeom prst="rect">
                      <a:avLst/>
                    </a:prstGeom>
                  </pic:spPr>
                </pic:pic>
              </a:graphicData>
            </a:graphic>
          </wp:inline>
        </w:drawing>
      </w:r>
    </w:p>
    <w:p w14:paraId="119A303A" w14:textId="77777777" w:rsidR="00837001" w:rsidRDefault="00837001" w:rsidP="00837001">
      <w:r w:rsidRPr="00837001">
        <w:rPr>
          <w:b/>
          <w:bCs/>
        </w:rPr>
        <w:t>Step 1</w:t>
      </w:r>
      <w:r>
        <w:t xml:space="preserve"> - </w:t>
      </w:r>
      <w:hyperlink r:id="rId12" w:history="1">
        <w:r w:rsidRPr="00B321FF">
          <w:rPr>
            <w:rStyle w:val="Hyperlink"/>
          </w:rPr>
          <w:t>Open the interactive simulator</w:t>
        </w:r>
      </w:hyperlink>
      <w:r>
        <w:t>, Area Model Algebra in your web browser. You will use it to complete this project. It will look like the image above.</w:t>
      </w:r>
    </w:p>
    <w:p w14:paraId="6338CA6E" w14:textId="77777777" w:rsidR="00837001" w:rsidRDefault="00837001" w:rsidP="00837001">
      <w:r w:rsidRPr="00837001">
        <w:rPr>
          <w:b/>
          <w:bCs/>
        </w:rPr>
        <w:t>Step 2</w:t>
      </w:r>
      <w:r>
        <w:t xml:space="preserve"> - Play with any of the screens on Area Model Algebra for 5 minutes.</w:t>
      </w:r>
    </w:p>
    <w:p w14:paraId="14BAC1FE" w14:textId="77777777" w:rsidR="00837001" w:rsidRDefault="00837001" w:rsidP="00837001">
      <w:r w:rsidRPr="00837001">
        <w:rPr>
          <w:b/>
          <w:bCs/>
        </w:rPr>
        <w:t>Step 3</w:t>
      </w:r>
      <w:r>
        <w:t xml:space="preserve"> - Complete the following questions.</w:t>
      </w:r>
    </w:p>
    <w:p w14:paraId="794536EC" w14:textId="6FC41D07" w:rsidR="00837001" w:rsidRPr="005011D2" w:rsidRDefault="00837001" w:rsidP="00837001">
      <w:pPr>
        <w:pStyle w:val="ListParagraph"/>
        <w:numPr>
          <w:ilvl w:val="0"/>
          <w:numId w:val="61"/>
        </w:numPr>
        <w:rPr>
          <w:color w:val="1D2125"/>
        </w:rPr>
      </w:pPr>
      <w:r>
        <w:rPr>
          <w:color w:val="1D2125"/>
        </w:rPr>
        <w:t xml:space="preserve">What does the area of a rectangle have to do with multiplication? </w:t>
      </w:r>
      <w:r>
        <w:rPr>
          <mc:AlternateContent>
            <mc:Choice Requires="w16se"/>
            <mc:Fallback>
              <w:rFonts w:ascii="Apple Color Emoji" w:eastAsia="Apple Color Emoji" w:hAnsi="Apple Color Emoji" w:cs="Apple Color Emoji"/>
            </mc:Fallback>
          </mc:AlternateContent>
          <w:szCs w:val="22"/>
        </w:rPr>
        <mc:AlternateContent>
          <mc:Choice Requires="w16se">
            <w16se:symEx w16se:font="Apple Color Emoji" w16se:char="1F4AC"/>
          </mc:Choice>
          <mc:Fallback>
            <w:t>💬</w:t>
          </mc:Fallback>
        </mc:AlternateConten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837001" w14:paraId="4202AC2A" w14:textId="77777777" w:rsidTr="006D4BA2">
        <w:trPr>
          <w:trHeight w:val="720"/>
        </w:trPr>
        <w:tc>
          <w:tcPr>
            <w:tcW w:w="9340" w:type="dxa"/>
            <w:shd w:val="clear" w:color="auto" w:fill="FAFAFA"/>
          </w:tcPr>
          <w:p w14:paraId="6F58F02C" w14:textId="77777777" w:rsidR="00837001" w:rsidRPr="0047604B" w:rsidRDefault="00837001" w:rsidP="0039292B">
            <w:pPr>
              <w:rPr>
                <w:rFonts w:ascii="Noto Sans Medium" w:hAnsi="Noto Sans Medium" w:cs="Noto Sans Medium"/>
                <w:sz w:val="21"/>
                <w:szCs w:val="21"/>
              </w:rPr>
            </w:pPr>
          </w:p>
        </w:tc>
      </w:tr>
    </w:tbl>
    <w:p w14:paraId="31766AD2" w14:textId="20A1CACB" w:rsidR="00837001" w:rsidRPr="00837001" w:rsidRDefault="00837001" w:rsidP="00837001">
      <w:pPr>
        <w:pStyle w:val="ListParagraph"/>
        <w:numPr>
          <w:ilvl w:val="0"/>
          <w:numId w:val="61"/>
        </w:numPr>
        <w:shd w:val="clear" w:color="auto" w:fill="FFFFFF"/>
        <w:spacing w:after="120"/>
        <w:rPr>
          <w:lang w:val="en"/>
        </w:rPr>
      </w:pPr>
      <w:r>
        <w:rPr>
          <w:lang w:val="en"/>
        </w:rPr>
        <w:lastRenderedPageBreak/>
        <w:t>W</w:t>
      </w:r>
      <w:r w:rsidRPr="00837001">
        <w:rPr>
          <w:lang w:val="en"/>
        </w:rPr>
        <w:t>rite down two things you notice or have questions about, and one thing a neighbor noticed that is interesting to you.</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837001" w14:paraId="28F9E298" w14:textId="77777777" w:rsidTr="007859D6">
        <w:trPr>
          <w:trHeight w:val="720"/>
        </w:trPr>
        <w:tc>
          <w:tcPr>
            <w:tcW w:w="9340" w:type="dxa"/>
            <w:shd w:val="clear" w:color="auto" w:fill="FAFAFA"/>
          </w:tcPr>
          <w:p w14:paraId="68C35752" w14:textId="77777777" w:rsidR="00837001" w:rsidRPr="0047604B" w:rsidRDefault="00837001" w:rsidP="0039292B">
            <w:pPr>
              <w:rPr>
                <w:rFonts w:ascii="Noto Sans Medium" w:hAnsi="Noto Sans Medium" w:cs="Noto Sans Medium"/>
                <w:sz w:val="21"/>
                <w:szCs w:val="21"/>
              </w:rPr>
            </w:pPr>
          </w:p>
        </w:tc>
      </w:tr>
    </w:tbl>
    <w:p w14:paraId="4BA46665" w14:textId="77777777" w:rsidR="00837001" w:rsidRDefault="00837001" w:rsidP="006D4BA2">
      <w:pPr>
        <w:pStyle w:val="Heading2"/>
      </w:pPr>
      <w:r>
        <w:t xml:space="preserve">Part 2: Understanding an </w:t>
      </w:r>
      <w:r w:rsidRPr="00837001">
        <w:t>Area</w:t>
      </w:r>
      <w:r>
        <w:t xml:space="preserve"> Model</w:t>
      </w:r>
    </w:p>
    <w:p w14:paraId="7CF913AB" w14:textId="77777777" w:rsidR="00837001" w:rsidRDefault="00837001" w:rsidP="00837001">
      <w:pPr>
        <w:shd w:val="clear" w:color="auto" w:fill="FFFFFF"/>
        <w:spacing w:after="240" w:line="240" w:lineRule="auto"/>
        <w:rPr>
          <w:color w:val="1D2125"/>
          <w:highlight w:val="white"/>
        </w:rPr>
      </w:pPr>
      <w:r>
        <w:rPr>
          <w:color w:val="1D2125"/>
          <w:highlight w:val="white"/>
        </w:rPr>
        <w:t xml:space="preserve">In this activity, whenever you see </w:t>
      </w:r>
      <w:r>
        <w:rPr>
          <w:rFonts w:ascii="Apple Color Emoji" w:hAnsi="Apple Color Emoji" w:cs="Apple Color Emoji"/>
          <w:color w:val="1D2125"/>
          <w:highlight w:val="white"/>
        </w:rPr>
        <w:t>💬</w:t>
      </w:r>
      <w:r>
        <w:rPr>
          <w:color w:val="1D2125"/>
          <w:highlight w:val="white"/>
        </w:rPr>
        <w:t>, stop and share your responses with your partner. If you have different responses, try to come to a consensus.</w:t>
      </w:r>
    </w:p>
    <w:p w14:paraId="7A74854C" w14:textId="77777777" w:rsidR="00837001" w:rsidRDefault="00837001" w:rsidP="00837001">
      <w:pPr>
        <w:shd w:val="clear" w:color="auto" w:fill="FFFFFF"/>
        <w:spacing w:after="240" w:line="240" w:lineRule="auto"/>
        <w:rPr>
          <w:color w:val="1D2125"/>
        </w:rPr>
      </w:pPr>
      <w:r>
        <w:rPr>
          <w:color w:val="1D2125"/>
          <w:highlight w:val="white"/>
        </w:rPr>
        <w:t>For questions 1-8, use the following instructions.</w:t>
      </w:r>
    </w:p>
    <w:tbl>
      <w:tblPr>
        <w:tblW w:w="5000" w:type="pct"/>
        <w:tblBorders>
          <w:left w:val="single" w:sz="24" w:space="0" w:color="F3672B"/>
        </w:tblBorders>
        <w:shd w:val="clear" w:color="auto" w:fill="F2F2F2" w:themeFill="background1" w:themeFillShade="F2"/>
        <w:tblCellMar>
          <w:top w:w="72" w:type="dxa"/>
          <w:bottom w:w="72" w:type="dxa"/>
        </w:tblCellMar>
        <w:tblLook w:val="04A0" w:firstRow="1" w:lastRow="0" w:firstColumn="1" w:lastColumn="0" w:noHBand="0" w:noVBand="1"/>
        <w:tblDescription w:val="Instructions used for a series of questions"/>
      </w:tblPr>
      <w:tblGrid>
        <w:gridCol w:w="9330"/>
      </w:tblGrid>
      <w:tr w:rsidR="000E43A0" w14:paraId="6E9B23EE" w14:textId="77777777" w:rsidTr="0039292B">
        <w:tc>
          <w:tcPr>
            <w:tcW w:w="5000" w:type="pct"/>
            <w:shd w:val="clear" w:color="auto" w:fill="F2F2F2" w:themeFill="background1" w:themeFillShade="F2"/>
          </w:tcPr>
          <w:p w14:paraId="387B55E6" w14:textId="074D8850" w:rsidR="000E43A0" w:rsidRDefault="000E43A0" w:rsidP="0039292B">
            <w:r w:rsidRPr="00B321FF">
              <w:t>Use the simulation screen labeled “</w:t>
            </w:r>
            <w:r>
              <w:t>Explore</w:t>
            </w:r>
            <w:r w:rsidRPr="00B321FF">
              <w:t xml:space="preserve">”. Note you can switch between simulation screens using the toolbar located below the </w:t>
            </w:r>
            <w:r>
              <w:t>area model</w:t>
            </w:r>
            <w:r w:rsidRPr="00B321FF">
              <w:t>.</w:t>
            </w:r>
          </w:p>
        </w:tc>
      </w:tr>
    </w:tbl>
    <w:p w14:paraId="2F308C9B" w14:textId="77777777" w:rsidR="000E43A0" w:rsidRDefault="000E43A0" w:rsidP="00837001">
      <w:pPr>
        <w:shd w:val="clear" w:color="auto" w:fill="FFFFFF"/>
        <w:spacing w:after="240" w:line="240" w:lineRule="auto"/>
        <w:rPr>
          <w:color w:val="1D2125"/>
        </w:rPr>
      </w:pPr>
    </w:p>
    <w:p w14:paraId="5FBE68D5" w14:textId="3621DE9B" w:rsidR="00837001" w:rsidRPr="00837001" w:rsidRDefault="00837001" w:rsidP="00837001">
      <w:pPr>
        <w:pStyle w:val="ListParagraph"/>
        <w:numPr>
          <w:ilvl w:val="0"/>
          <w:numId w:val="63"/>
        </w:numPr>
        <w:rPr>
          <w:color w:val="1D2125"/>
        </w:rPr>
      </w:pPr>
      <w:r w:rsidRPr="00837001">
        <w:rPr>
          <w:color w:val="1D2125"/>
        </w:rPr>
        <w:t xml:space="preserve">Explain what the red and blue sliders do to the </w:t>
      </w:r>
      <w:r>
        <w:rPr>
          <w:color w:val="1D2125"/>
        </w:rPr>
        <w:t>outside</w:t>
      </w:r>
      <w:r w:rsidRPr="00837001">
        <w:rPr>
          <w:color w:val="1D2125"/>
        </w:rPr>
        <w:t xml:space="preserve"> of the rectangle.</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837001" w14:paraId="0CC545DD" w14:textId="77777777" w:rsidTr="007859D6">
        <w:trPr>
          <w:trHeight w:val="1008"/>
        </w:trPr>
        <w:tc>
          <w:tcPr>
            <w:tcW w:w="9340" w:type="dxa"/>
            <w:shd w:val="clear" w:color="auto" w:fill="FAFAFA"/>
          </w:tcPr>
          <w:p w14:paraId="118DECE2" w14:textId="77777777" w:rsidR="00837001" w:rsidRPr="0047604B" w:rsidRDefault="00837001" w:rsidP="0039292B">
            <w:pPr>
              <w:rPr>
                <w:rFonts w:ascii="Noto Sans Medium" w:hAnsi="Noto Sans Medium" w:cs="Noto Sans Medium"/>
                <w:sz w:val="21"/>
                <w:szCs w:val="21"/>
              </w:rPr>
            </w:pPr>
          </w:p>
        </w:tc>
      </w:tr>
    </w:tbl>
    <w:p w14:paraId="38CA503E" w14:textId="77777777" w:rsidR="00837001" w:rsidRPr="00837001" w:rsidRDefault="00837001" w:rsidP="00837001">
      <w:pPr>
        <w:pStyle w:val="ListParagraph"/>
        <w:numPr>
          <w:ilvl w:val="0"/>
          <w:numId w:val="63"/>
        </w:numPr>
        <w:shd w:val="clear" w:color="auto" w:fill="FFFFFF"/>
        <w:spacing w:after="120"/>
        <w:rPr>
          <w:szCs w:val="22"/>
        </w:rPr>
      </w:pPr>
      <w:r w:rsidRPr="00837001">
        <w:rPr>
          <w:szCs w:val="22"/>
        </w:rPr>
        <w:t>Explain what the red and blue sliders do to the inside of the rectangle.</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837001" w14:paraId="47EB1A9B" w14:textId="77777777" w:rsidTr="007859D6">
        <w:trPr>
          <w:trHeight w:val="1008"/>
        </w:trPr>
        <w:tc>
          <w:tcPr>
            <w:tcW w:w="9340" w:type="dxa"/>
            <w:shd w:val="clear" w:color="auto" w:fill="FAFAFA"/>
          </w:tcPr>
          <w:p w14:paraId="6E1C1F56" w14:textId="77777777" w:rsidR="00837001" w:rsidRPr="0047604B" w:rsidRDefault="00837001" w:rsidP="0039292B">
            <w:pPr>
              <w:rPr>
                <w:rFonts w:ascii="Noto Sans Medium" w:hAnsi="Noto Sans Medium" w:cs="Noto Sans Medium"/>
                <w:sz w:val="21"/>
                <w:szCs w:val="21"/>
              </w:rPr>
            </w:pPr>
          </w:p>
        </w:tc>
      </w:tr>
    </w:tbl>
    <w:p w14:paraId="00292365" w14:textId="77777777" w:rsidR="00837001" w:rsidRPr="00837001" w:rsidRDefault="00837001" w:rsidP="00837001">
      <w:pPr>
        <w:pStyle w:val="ListParagraph"/>
        <w:numPr>
          <w:ilvl w:val="0"/>
          <w:numId w:val="63"/>
        </w:numPr>
        <w:shd w:val="clear" w:color="auto" w:fill="FFFFFF"/>
        <w:spacing w:after="120"/>
        <w:rPr>
          <w:szCs w:val="22"/>
        </w:rPr>
      </w:pPr>
      <w:r w:rsidRPr="00837001">
        <w:rPr>
          <w:szCs w:val="22"/>
        </w:rPr>
        <w:t xml:space="preserve">Describe what changes and what doesn’t change when the red and blue sliders are moved. </w:t>
      </w:r>
      <w:r w:rsidRPr="00837001">
        <w:rPr>
          <w:rFonts w:ascii="Apple Color Emoji" w:hAnsi="Apple Color Emoji" w:cs="Apple Color Emoji"/>
          <w:szCs w:val="22"/>
        </w:rPr>
        <w:t>💬</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837001" w14:paraId="60F0F5AE" w14:textId="77777777" w:rsidTr="007859D6">
        <w:trPr>
          <w:trHeight w:val="1008"/>
        </w:trPr>
        <w:tc>
          <w:tcPr>
            <w:tcW w:w="9340" w:type="dxa"/>
            <w:shd w:val="clear" w:color="auto" w:fill="FAFAFA"/>
          </w:tcPr>
          <w:p w14:paraId="42736B87" w14:textId="77777777" w:rsidR="00837001" w:rsidRPr="0047604B" w:rsidRDefault="00837001" w:rsidP="0039292B">
            <w:pPr>
              <w:rPr>
                <w:rFonts w:ascii="Noto Sans Medium" w:hAnsi="Noto Sans Medium" w:cs="Noto Sans Medium"/>
                <w:sz w:val="21"/>
                <w:szCs w:val="21"/>
              </w:rPr>
            </w:pPr>
          </w:p>
        </w:tc>
      </w:tr>
    </w:tbl>
    <w:p w14:paraId="4140672D" w14:textId="5493C34B" w:rsidR="00837001" w:rsidRPr="00837001" w:rsidRDefault="00837001" w:rsidP="00837001">
      <w:pPr>
        <w:pStyle w:val="ListParagraph"/>
        <w:numPr>
          <w:ilvl w:val="0"/>
          <w:numId w:val="63"/>
        </w:numPr>
        <w:shd w:val="clear" w:color="auto" w:fill="FFFFFF"/>
        <w:spacing w:after="120"/>
        <w:rPr>
          <w:szCs w:val="22"/>
        </w:rPr>
      </w:pPr>
      <w:r w:rsidRPr="00837001">
        <w:rPr>
          <w:szCs w:val="22"/>
        </w:rPr>
        <w:t xml:space="preserve">Multiply </w:t>
      </w:r>
      <m:oMath>
        <m:r>
          <w:rPr>
            <w:rFonts w:ascii="Cambria Math" w:hAnsi="Cambria Math"/>
            <w:szCs w:val="22"/>
          </w:rPr>
          <m:t>10×15</m:t>
        </m:r>
      </m:oMath>
      <w:r w:rsidRPr="00837001">
        <w:rPr>
          <w:szCs w:val="22"/>
        </w:rPr>
        <w:t xml:space="preserve"> using an area model. Find two different ways to partition the </w:t>
      </w:r>
      <m:oMath>
        <m:r>
          <w:rPr>
            <w:rFonts w:ascii="Cambria Math" w:hAnsi="Cambria Math"/>
            <w:szCs w:val="22"/>
          </w:rPr>
          <m:t>10×15</m:t>
        </m:r>
      </m:oMath>
      <w:r w:rsidRPr="00837001">
        <w:rPr>
          <w:szCs w:val="22"/>
        </w:rPr>
        <w:t xml:space="preserve"> rectangle. Use the sim to support you in filling out this table. </w:t>
      </w:r>
      <w:r w:rsidRPr="00837001">
        <w:rPr>
          <w:rFonts w:ascii="Apple Color Emoji" w:hAnsi="Apple Color Emoji" w:cs="Apple Color Emoji"/>
          <w:szCs w:val="22"/>
        </w:rPr>
        <w:t>💬</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72" w:type="dxa"/>
          <w:bottom w:w="72" w:type="dxa"/>
        </w:tblCellMar>
        <w:tblLook w:val="0620" w:firstRow="1" w:lastRow="0" w:firstColumn="0" w:lastColumn="0" w:noHBand="1" w:noVBand="1"/>
      </w:tblPr>
      <w:tblGrid>
        <w:gridCol w:w="1123"/>
        <w:gridCol w:w="4256"/>
        <w:gridCol w:w="1958"/>
        <w:gridCol w:w="1959"/>
      </w:tblGrid>
      <w:tr w:rsidR="00837001" w14:paraId="6E02C217" w14:textId="77777777" w:rsidTr="006D4BA2">
        <w:trPr>
          <w:tblHeader/>
        </w:trPr>
        <w:tc>
          <w:tcPr>
            <w:tcW w:w="1123" w:type="dxa"/>
            <w:shd w:val="clear" w:color="auto" w:fill="0B5A50"/>
            <w:vAlign w:val="bottom"/>
          </w:tcPr>
          <w:p w14:paraId="6B02FAB0" w14:textId="77777777" w:rsidR="00837001" w:rsidRPr="000E43A0" w:rsidRDefault="00837001" w:rsidP="000E43A0">
            <w:pPr>
              <w:pStyle w:val="table-header-1"/>
              <w:rPr>
                <w:highlight w:val="white"/>
              </w:rPr>
            </w:pPr>
            <w:r w:rsidRPr="000E43A0">
              <w:rPr>
                <w:rStyle w:val="Strong"/>
                <w:b/>
                <w:bCs/>
              </w:rPr>
              <w:lastRenderedPageBreak/>
              <w:t>Problem</w:t>
            </w:r>
          </w:p>
        </w:tc>
        <w:tc>
          <w:tcPr>
            <w:tcW w:w="4256" w:type="dxa"/>
            <w:shd w:val="clear" w:color="auto" w:fill="0B5A50"/>
            <w:vAlign w:val="bottom"/>
          </w:tcPr>
          <w:p w14:paraId="6C5832E3" w14:textId="445B2557" w:rsidR="00837001" w:rsidRPr="000E43A0" w:rsidRDefault="000E43A0" w:rsidP="000E43A0">
            <w:pPr>
              <w:pStyle w:val="table-header-1"/>
              <w:rPr>
                <w:highlight w:val="white"/>
              </w:rPr>
            </w:pPr>
            <w:r w:rsidRPr="000E43A0">
              <w:rPr>
                <w:rStyle w:val="Strong"/>
                <w:b/>
                <w:bCs/>
              </w:rPr>
              <w:t>Area Model</w:t>
            </w:r>
          </w:p>
        </w:tc>
        <w:tc>
          <w:tcPr>
            <w:tcW w:w="1958" w:type="dxa"/>
            <w:shd w:val="clear" w:color="auto" w:fill="0B5A50"/>
            <w:vAlign w:val="bottom"/>
          </w:tcPr>
          <w:p w14:paraId="0EA51F89" w14:textId="48244305" w:rsidR="00837001" w:rsidRPr="000E43A0" w:rsidRDefault="000E43A0" w:rsidP="000E43A0">
            <w:pPr>
              <w:pStyle w:val="table-header-1"/>
              <w:rPr>
                <w:highlight w:val="white"/>
              </w:rPr>
            </w:pPr>
            <w:r w:rsidRPr="000E43A0">
              <w:rPr>
                <w:rStyle w:val="Strong"/>
                <w:b/>
                <w:bCs/>
              </w:rPr>
              <w:t>Partial Products (Sum)</w:t>
            </w:r>
          </w:p>
        </w:tc>
        <w:tc>
          <w:tcPr>
            <w:tcW w:w="1959" w:type="dxa"/>
            <w:shd w:val="clear" w:color="auto" w:fill="0B5A50"/>
            <w:vAlign w:val="bottom"/>
          </w:tcPr>
          <w:p w14:paraId="6FB781FD" w14:textId="20000B0A" w:rsidR="00837001" w:rsidRPr="000E43A0" w:rsidRDefault="00837001" w:rsidP="000E43A0">
            <w:pPr>
              <w:pStyle w:val="table-header-1"/>
              <w:rPr>
                <w:highlight w:val="white"/>
              </w:rPr>
            </w:pPr>
            <w:r w:rsidRPr="000E43A0">
              <w:rPr>
                <w:rStyle w:val="Strong"/>
                <w:b/>
                <w:bCs/>
              </w:rPr>
              <w:t xml:space="preserve">Total </w:t>
            </w:r>
            <w:r w:rsidR="000E43A0">
              <w:rPr>
                <w:rStyle w:val="Strong"/>
                <w:b/>
                <w:bCs/>
              </w:rPr>
              <w:t>A</w:t>
            </w:r>
            <w:r w:rsidRPr="000E43A0">
              <w:rPr>
                <w:rStyle w:val="Strong"/>
                <w:b/>
                <w:bCs/>
              </w:rPr>
              <w:t>rea</w:t>
            </w:r>
          </w:p>
        </w:tc>
      </w:tr>
      <w:tr w:rsidR="00837001" w14:paraId="71ACCE36" w14:textId="77777777" w:rsidTr="006D4BA2">
        <w:tc>
          <w:tcPr>
            <w:tcW w:w="1123" w:type="dxa"/>
          </w:tcPr>
          <w:p w14:paraId="7ADCDDDE" w14:textId="77777777" w:rsidR="00837001" w:rsidRDefault="00837001" w:rsidP="0039292B">
            <w:pPr>
              <w:rPr>
                <w:color w:val="1D2125"/>
                <w:highlight w:val="white"/>
              </w:rPr>
            </w:pPr>
            <m:oMathPara>
              <m:oMath>
                <m:r>
                  <w:rPr>
                    <w:rFonts w:ascii="Cambria Math" w:hAnsi="Cambria Math"/>
                    <w:color w:val="1D2125"/>
                  </w:rPr>
                  <m:t>10×15</m:t>
                </m:r>
              </m:oMath>
            </m:oMathPara>
          </w:p>
        </w:tc>
        <w:tc>
          <w:tcPr>
            <w:tcW w:w="4256" w:type="dxa"/>
          </w:tcPr>
          <w:p w14:paraId="0638950C" w14:textId="77777777" w:rsidR="00837001" w:rsidRDefault="00837001" w:rsidP="0039292B">
            <w:pPr>
              <w:rPr>
                <w:color w:val="1D2125"/>
                <w:highlight w:val="white"/>
              </w:rPr>
            </w:pPr>
            <w:r>
              <w:rPr>
                <w:noProof/>
                <w:color w:val="1D2125"/>
              </w:rPr>
              <w:drawing>
                <wp:inline distT="0" distB="0" distL="0" distR="0" wp14:anchorId="2BA3CCD7" wp14:editId="7677E237">
                  <wp:extent cx="2560320" cy="1696212"/>
                  <wp:effectExtent l="0" t="0" r="5080" b="5715"/>
                  <wp:docPr id="1806230863" name="Picture 15" descr="An empty 10 by 15 rectangle grid intended for an area model par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30863" name="Picture 15" descr="An empty 10 by 15 rectangle grid intended for an area model partition."/>
                          <pic:cNvPicPr/>
                        </pic:nvPicPr>
                        <pic:blipFill>
                          <a:blip r:embed="rId13">
                            <a:extLst>
                              <a:ext uri="{28A0092B-C50C-407E-A947-70E740481C1C}">
                                <a14:useLocalDpi xmlns:a14="http://schemas.microsoft.com/office/drawing/2010/main" val="0"/>
                              </a:ext>
                            </a:extLst>
                          </a:blip>
                          <a:stretch>
                            <a:fillRect/>
                          </a:stretch>
                        </pic:blipFill>
                        <pic:spPr>
                          <a:xfrm>
                            <a:off x="0" y="0"/>
                            <a:ext cx="2560320" cy="1696212"/>
                          </a:xfrm>
                          <a:prstGeom prst="rect">
                            <a:avLst/>
                          </a:prstGeom>
                        </pic:spPr>
                      </pic:pic>
                    </a:graphicData>
                  </a:graphic>
                </wp:inline>
              </w:drawing>
            </w:r>
          </w:p>
        </w:tc>
        <w:tc>
          <w:tcPr>
            <w:tcW w:w="1958" w:type="dxa"/>
          </w:tcPr>
          <w:p w14:paraId="43BAA987" w14:textId="77777777" w:rsidR="00837001" w:rsidRDefault="00837001" w:rsidP="0039292B">
            <w:pPr>
              <w:rPr>
                <w:color w:val="1D2125"/>
                <w:highlight w:val="white"/>
              </w:rPr>
            </w:pPr>
          </w:p>
        </w:tc>
        <w:tc>
          <w:tcPr>
            <w:tcW w:w="1959" w:type="dxa"/>
          </w:tcPr>
          <w:p w14:paraId="6B067469" w14:textId="77777777" w:rsidR="00837001" w:rsidRDefault="00837001" w:rsidP="0039292B">
            <w:pPr>
              <w:rPr>
                <w:color w:val="1D2125"/>
                <w:highlight w:val="white"/>
              </w:rPr>
            </w:pPr>
          </w:p>
        </w:tc>
      </w:tr>
      <w:tr w:rsidR="00837001" w14:paraId="3DE8EB9D" w14:textId="77777777" w:rsidTr="006D4BA2">
        <w:tc>
          <w:tcPr>
            <w:tcW w:w="1123" w:type="dxa"/>
          </w:tcPr>
          <w:p w14:paraId="0D6FE761" w14:textId="77777777" w:rsidR="00837001" w:rsidRDefault="00837001" w:rsidP="0039292B">
            <w:pPr>
              <w:rPr>
                <w:color w:val="1D2125"/>
                <w:highlight w:val="white"/>
              </w:rPr>
            </w:pPr>
            <m:oMathPara>
              <m:oMath>
                <m:r>
                  <w:rPr>
                    <w:rFonts w:ascii="Cambria Math" w:hAnsi="Cambria Math"/>
                    <w:color w:val="1D2125"/>
                  </w:rPr>
                  <m:t>10×15</m:t>
                </m:r>
              </m:oMath>
            </m:oMathPara>
          </w:p>
        </w:tc>
        <w:tc>
          <w:tcPr>
            <w:tcW w:w="4256" w:type="dxa"/>
          </w:tcPr>
          <w:p w14:paraId="190C2E29" w14:textId="77777777" w:rsidR="00837001" w:rsidRDefault="00837001" w:rsidP="0039292B">
            <w:pPr>
              <w:rPr>
                <w:color w:val="1D2125"/>
                <w:highlight w:val="white"/>
              </w:rPr>
            </w:pPr>
            <w:r>
              <w:rPr>
                <w:noProof/>
                <w:color w:val="1D2125"/>
              </w:rPr>
              <w:drawing>
                <wp:inline distT="0" distB="0" distL="0" distR="0" wp14:anchorId="0BC422D6" wp14:editId="4A162046">
                  <wp:extent cx="2560320" cy="1696212"/>
                  <wp:effectExtent l="0" t="0" r="5080" b="5715"/>
                  <wp:docPr id="1490443820" name="Picture 15" descr="An empty 10 by 15 rectangle grid intended for an area model par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30863" name="Picture 15" descr="An empty 10 by 15 rectangle grid intended for an area model partition."/>
                          <pic:cNvPicPr/>
                        </pic:nvPicPr>
                        <pic:blipFill>
                          <a:blip r:embed="rId13">
                            <a:extLst>
                              <a:ext uri="{28A0092B-C50C-407E-A947-70E740481C1C}">
                                <a14:useLocalDpi xmlns:a14="http://schemas.microsoft.com/office/drawing/2010/main" val="0"/>
                              </a:ext>
                            </a:extLst>
                          </a:blip>
                          <a:stretch>
                            <a:fillRect/>
                          </a:stretch>
                        </pic:blipFill>
                        <pic:spPr>
                          <a:xfrm>
                            <a:off x="0" y="0"/>
                            <a:ext cx="2560320" cy="1696212"/>
                          </a:xfrm>
                          <a:prstGeom prst="rect">
                            <a:avLst/>
                          </a:prstGeom>
                        </pic:spPr>
                      </pic:pic>
                    </a:graphicData>
                  </a:graphic>
                </wp:inline>
              </w:drawing>
            </w:r>
          </w:p>
        </w:tc>
        <w:tc>
          <w:tcPr>
            <w:tcW w:w="1958" w:type="dxa"/>
          </w:tcPr>
          <w:p w14:paraId="03539E09" w14:textId="77777777" w:rsidR="00837001" w:rsidRDefault="00837001" w:rsidP="0039292B">
            <w:pPr>
              <w:rPr>
                <w:color w:val="1D2125"/>
                <w:highlight w:val="white"/>
              </w:rPr>
            </w:pPr>
          </w:p>
        </w:tc>
        <w:tc>
          <w:tcPr>
            <w:tcW w:w="1959" w:type="dxa"/>
          </w:tcPr>
          <w:p w14:paraId="39E26928" w14:textId="77777777" w:rsidR="00837001" w:rsidRDefault="00837001" w:rsidP="0039292B">
            <w:pPr>
              <w:rPr>
                <w:color w:val="1D2125"/>
                <w:highlight w:val="white"/>
              </w:rPr>
            </w:pPr>
          </w:p>
        </w:tc>
      </w:tr>
    </w:tbl>
    <w:p w14:paraId="5C8946B9" w14:textId="4188571A" w:rsidR="000E43A0" w:rsidRPr="000E43A0" w:rsidRDefault="000E43A0" w:rsidP="000E43A0">
      <w:pPr>
        <w:pStyle w:val="ListParagraph"/>
        <w:numPr>
          <w:ilvl w:val="0"/>
          <w:numId w:val="63"/>
        </w:numPr>
        <w:spacing w:after="0" w:line="276" w:lineRule="auto"/>
        <w:rPr>
          <w:color w:val="1D2125"/>
          <w:highlight w:val="white"/>
        </w:rPr>
      </w:pPr>
      <w:r w:rsidRPr="000E43A0">
        <w:rPr>
          <w:color w:val="1D2125"/>
        </w:rPr>
        <w:t xml:space="preserve">Use the sim to model </w:t>
      </w:r>
      <m:oMath>
        <m:r>
          <w:rPr>
            <w:rFonts w:ascii="Cambria Math" w:hAnsi="Cambria Math"/>
            <w:color w:val="1D2125"/>
          </w:rPr>
          <m:t>6×18</m:t>
        </m:r>
      </m:oMath>
      <w:r w:rsidRPr="000E43A0">
        <w:rPr>
          <w:color w:val="1D2125"/>
        </w:rPr>
        <w:t>. What is the total area of this rectangle? Represent the total area in multiple ways.</w:t>
      </w:r>
    </w:p>
    <w:p w14:paraId="6A23BDAC" w14:textId="783065CB" w:rsidR="000E43A0" w:rsidRDefault="000E43A0" w:rsidP="000E43A0">
      <w:pPr>
        <w:rPr>
          <w:color w:val="1D2125"/>
          <w:highlight w:val="white"/>
        </w:rPr>
      </w:pPr>
      <w:r>
        <w:rPr>
          <w:noProof/>
          <w:color w:val="1D2125"/>
        </w:rPr>
        <w:drawing>
          <wp:inline distT="0" distB="0" distL="0" distR="0" wp14:anchorId="3DA8C644" wp14:editId="4FFD8B5D">
            <wp:extent cx="4535424" cy="2238564"/>
            <wp:effectExtent l="0" t="0" r="0" b="0"/>
            <wp:docPr id="1064394457" name="Picture 14" descr="An area model for the product 6 times 18. The rectangle is partitioned into two sections: 10 units and 8 units along the top length, and 6 units along the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94457" name="Picture 14" descr="An area model for the product 6 times 18. The rectangle is partitioned into two sections: 10 units and 8 units along the top length, and 6 units along the height."/>
                    <pic:cNvPicPr/>
                  </pic:nvPicPr>
                  <pic:blipFill>
                    <a:blip r:embed="rId14">
                      <a:extLst>
                        <a:ext uri="{28A0092B-C50C-407E-A947-70E740481C1C}">
                          <a14:useLocalDpi xmlns:a14="http://schemas.microsoft.com/office/drawing/2010/main" val="0"/>
                        </a:ext>
                      </a:extLst>
                    </a:blip>
                    <a:stretch>
                      <a:fillRect/>
                    </a:stretch>
                  </pic:blipFill>
                  <pic:spPr>
                    <a:xfrm>
                      <a:off x="0" y="0"/>
                      <a:ext cx="4567515" cy="2254403"/>
                    </a:xfrm>
                    <a:prstGeom prst="rect">
                      <a:avLst/>
                    </a:prstGeom>
                  </pic:spPr>
                </pic:pic>
              </a:graphicData>
            </a:graphic>
          </wp:inline>
        </w:drawing>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0E43A0" w14:paraId="2396BF57" w14:textId="77777777" w:rsidTr="007859D6">
        <w:trPr>
          <w:trHeight w:val="720"/>
        </w:trPr>
        <w:tc>
          <w:tcPr>
            <w:tcW w:w="9340" w:type="dxa"/>
            <w:shd w:val="clear" w:color="auto" w:fill="FAFAFA"/>
          </w:tcPr>
          <w:p w14:paraId="6303CB2F" w14:textId="77777777" w:rsidR="000E43A0" w:rsidRPr="0047604B" w:rsidRDefault="000E43A0" w:rsidP="0039292B">
            <w:pPr>
              <w:rPr>
                <w:rFonts w:ascii="Noto Sans Medium" w:hAnsi="Noto Sans Medium" w:cs="Noto Sans Medium"/>
                <w:sz w:val="21"/>
                <w:szCs w:val="21"/>
              </w:rPr>
            </w:pPr>
          </w:p>
        </w:tc>
      </w:tr>
    </w:tbl>
    <w:p w14:paraId="649FBE40" w14:textId="77777777" w:rsidR="000E43A0" w:rsidRPr="000E43A0" w:rsidRDefault="000E43A0" w:rsidP="000E43A0">
      <w:pPr>
        <w:pStyle w:val="ListParagraph"/>
        <w:numPr>
          <w:ilvl w:val="0"/>
          <w:numId w:val="63"/>
        </w:numPr>
        <w:rPr>
          <w:color w:val="1D2125"/>
        </w:rPr>
      </w:pPr>
      <w:r w:rsidRPr="000E43A0">
        <w:rPr>
          <w:color w:val="1D2125"/>
        </w:rPr>
        <w:t>In an area model, how do the partial products (interior numbers) get calculated?</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0E43A0" w14:paraId="5059F202" w14:textId="77777777" w:rsidTr="0039292B">
        <w:trPr>
          <w:trHeight w:val="720"/>
        </w:trPr>
        <w:tc>
          <w:tcPr>
            <w:tcW w:w="9340" w:type="dxa"/>
            <w:shd w:val="clear" w:color="auto" w:fill="FAFAFA"/>
          </w:tcPr>
          <w:p w14:paraId="2B755C12" w14:textId="77777777" w:rsidR="000E43A0" w:rsidRPr="0047604B" w:rsidRDefault="000E43A0" w:rsidP="0039292B">
            <w:pPr>
              <w:rPr>
                <w:rFonts w:ascii="Noto Sans Medium" w:hAnsi="Noto Sans Medium" w:cs="Noto Sans Medium"/>
                <w:sz w:val="21"/>
                <w:szCs w:val="21"/>
              </w:rPr>
            </w:pPr>
          </w:p>
        </w:tc>
      </w:tr>
    </w:tbl>
    <w:p w14:paraId="6B252D14" w14:textId="77777777" w:rsidR="00FE68FA" w:rsidRPr="00FE68FA" w:rsidRDefault="00FE68FA" w:rsidP="00FE68FA">
      <w:pPr>
        <w:pStyle w:val="ListParagraph"/>
        <w:numPr>
          <w:ilvl w:val="0"/>
          <w:numId w:val="63"/>
        </w:numPr>
        <w:shd w:val="clear" w:color="auto" w:fill="FFFFFF"/>
        <w:spacing w:after="120"/>
        <w:rPr>
          <w:szCs w:val="22"/>
        </w:rPr>
      </w:pPr>
      <w:r w:rsidRPr="00FE68FA">
        <w:rPr>
          <w:szCs w:val="22"/>
        </w:rPr>
        <w:lastRenderedPageBreak/>
        <w:t>In an area model, what are two different ways the total area could get calculated?</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0E43A0" w14:paraId="5D973C42" w14:textId="77777777" w:rsidTr="007859D6">
        <w:trPr>
          <w:trHeight w:val="1152"/>
        </w:trPr>
        <w:tc>
          <w:tcPr>
            <w:tcW w:w="9340" w:type="dxa"/>
            <w:shd w:val="clear" w:color="auto" w:fill="FAFAFA"/>
          </w:tcPr>
          <w:p w14:paraId="70D60553" w14:textId="77777777" w:rsidR="000E43A0" w:rsidRPr="0047604B" w:rsidRDefault="000E43A0" w:rsidP="0039292B">
            <w:pPr>
              <w:rPr>
                <w:rFonts w:ascii="Noto Sans Medium" w:hAnsi="Noto Sans Medium" w:cs="Noto Sans Medium"/>
                <w:sz w:val="21"/>
                <w:szCs w:val="21"/>
              </w:rPr>
            </w:pPr>
          </w:p>
        </w:tc>
      </w:tr>
    </w:tbl>
    <w:p w14:paraId="21BD6E95" w14:textId="77777777" w:rsidR="00FE68FA" w:rsidRPr="00FE68FA" w:rsidRDefault="00FE68FA" w:rsidP="00FE68FA">
      <w:pPr>
        <w:pStyle w:val="ListParagraph"/>
        <w:numPr>
          <w:ilvl w:val="0"/>
          <w:numId w:val="63"/>
        </w:numPr>
        <w:shd w:val="clear" w:color="auto" w:fill="FFFFFF"/>
        <w:spacing w:after="120"/>
        <w:rPr>
          <w:szCs w:val="22"/>
        </w:rPr>
      </w:pPr>
      <w:r w:rsidRPr="00FE68FA">
        <w:rPr>
          <w:szCs w:val="22"/>
        </w:rPr>
        <w:t>How do the partial products relate to the total area of the area model?</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0E43A0" w14:paraId="0532B67C" w14:textId="77777777" w:rsidTr="007859D6">
        <w:trPr>
          <w:trHeight w:val="1152"/>
        </w:trPr>
        <w:tc>
          <w:tcPr>
            <w:tcW w:w="9340" w:type="dxa"/>
            <w:shd w:val="clear" w:color="auto" w:fill="FAFAFA"/>
          </w:tcPr>
          <w:p w14:paraId="3C0ACBA1" w14:textId="77777777" w:rsidR="000E43A0" w:rsidRPr="0047604B" w:rsidRDefault="000E43A0" w:rsidP="0039292B">
            <w:pPr>
              <w:rPr>
                <w:rFonts w:ascii="Noto Sans Medium" w:hAnsi="Noto Sans Medium" w:cs="Noto Sans Medium"/>
                <w:sz w:val="21"/>
                <w:szCs w:val="21"/>
              </w:rPr>
            </w:pPr>
          </w:p>
        </w:tc>
      </w:tr>
    </w:tbl>
    <w:p w14:paraId="5A6CBD34" w14:textId="2FE8AD00" w:rsidR="00837001" w:rsidRPr="00FE68FA" w:rsidRDefault="00FE68FA" w:rsidP="006D4BA2">
      <w:pPr>
        <w:pStyle w:val="Heading2"/>
      </w:pPr>
      <w:r w:rsidRPr="00FE68FA">
        <w:t>Part 3: Using an Area Model</w:t>
      </w:r>
    </w:p>
    <w:p w14:paraId="5097EF41" w14:textId="77777777" w:rsidR="00FE68FA" w:rsidRDefault="00FE68FA" w:rsidP="00FE68FA">
      <w:pPr>
        <w:shd w:val="clear" w:color="auto" w:fill="FFFFFF"/>
        <w:spacing w:after="240" w:line="240" w:lineRule="auto"/>
        <w:rPr>
          <w:color w:val="1D2125"/>
          <w:highlight w:val="white"/>
        </w:rPr>
      </w:pPr>
      <w:r>
        <w:rPr>
          <w:color w:val="1D2125"/>
          <w:highlight w:val="white"/>
        </w:rPr>
        <w:t xml:space="preserve">In this activity, whenever you see </w:t>
      </w:r>
      <w:r>
        <w:rPr>
          <w:rFonts w:ascii="Apple Color Emoji" w:hAnsi="Apple Color Emoji" w:cs="Apple Color Emoji"/>
          <w:color w:val="1D2125"/>
          <w:highlight w:val="white"/>
        </w:rPr>
        <w:t>💬</w:t>
      </w:r>
      <w:r>
        <w:rPr>
          <w:color w:val="1D2125"/>
          <w:highlight w:val="white"/>
        </w:rPr>
        <w:t>, stop and share your responses with your partner. If you have different responses, try to come to a consensus.</w:t>
      </w:r>
    </w:p>
    <w:p w14:paraId="6FC26FFF" w14:textId="77777777" w:rsidR="00FE68FA" w:rsidRDefault="00FE68FA" w:rsidP="00FE68FA">
      <w:pPr>
        <w:shd w:val="clear" w:color="auto" w:fill="FFFFFF"/>
        <w:spacing w:after="240" w:line="240" w:lineRule="auto"/>
      </w:pPr>
      <w:r>
        <w:rPr>
          <w:color w:val="1D2125"/>
          <w:highlight w:val="white"/>
        </w:rPr>
        <w:t>For questions 1-4, use the following prompt and instructions.</w:t>
      </w:r>
    </w:p>
    <w:tbl>
      <w:tblPr>
        <w:tblW w:w="5000" w:type="pct"/>
        <w:tblBorders>
          <w:left w:val="single" w:sz="24" w:space="0" w:color="F3672B"/>
        </w:tblBorders>
        <w:shd w:val="clear" w:color="auto" w:fill="F2F2F2" w:themeFill="background1" w:themeFillShade="F2"/>
        <w:tblCellMar>
          <w:top w:w="72" w:type="dxa"/>
          <w:bottom w:w="72" w:type="dxa"/>
        </w:tblCellMar>
        <w:tblLook w:val="04A0" w:firstRow="1" w:lastRow="0" w:firstColumn="1" w:lastColumn="0" w:noHBand="0" w:noVBand="1"/>
        <w:tblDescription w:val="Instructions used for a series of questions"/>
      </w:tblPr>
      <w:tblGrid>
        <w:gridCol w:w="9330"/>
      </w:tblGrid>
      <w:tr w:rsidR="00FE68FA" w14:paraId="26964E8A" w14:textId="77777777" w:rsidTr="0039292B">
        <w:tc>
          <w:tcPr>
            <w:tcW w:w="5000" w:type="pct"/>
            <w:shd w:val="clear" w:color="auto" w:fill="F2F2F2" w:themeFill="background1" w:themeFillShade="F2"/>
          </w:tcPr>
          <w:p w14:paraId="4FF935EB" w14:textId="336690B3" w:rsidR="00FE68FA" w:rsidRDefault="00FE68FA" w:rsidP="0039292B">
            <w:r w:rsidRPr="00B321FF">
              <w:t>Suppose we want to find the product of 17 and 13 using an area model. Use the simulation screens labeled “Explore” and “Generic”. Note you can switch between using the toolbar located below the area model.</w:t>
            </w:r>
          </w:p>
        </w:tc>
      </w:tr>
    </w:tbl>
    <w:p w14:paraId="6F4FD9A0" w14:textId="77777777" w:rsidR="00FE68FA" w:rsidRDefault="00FE68FA" w:rsidP="00FE68FA">
      <w:pPr>
        <w:shd w:val="clear" w:color="auto" w:fill="FFFFFF"/>
        <w:spacing w:after="240" w:line="240" w:lineRule="auto"/>
        <w:rPr>
          <w:color w:val="1D2125"/>
        </w:rPr>
      </w:pPr>
    </w:p>
    <w:p w14:paraId="655CB2A1" w14:textId="4A4DD388" w:rsidR="00FE68FA" w:rsidRPr="005A6C63" w:rsidRDefault="005A6C63" w:rsidP="005A6C63">
      <w:pPr>
        <w:pStyle w:val="ListParagraph"/>
        <w:numPr>
          <w:ilvl w:val="0"/>
          <w:numId w:val="64"/>
        </w:numPr>
        <w:rPr>
          <w:color w:val="1D2125"/>
        </w:rPr>
      </w:pPr>
      <w:r w:rsidRPr="005A6C63">
        <w:rPr>
          <w:color w:val="1D2125"/>
        </w:rPr>
        <w:t>Draw and label your partitions on the scaled area model below.</w:t>
      </w:r>
    </w:p>
    <w:p w14:paraId="198C7693" w14:textId="39D77B46" w:rsidR="005A6C63" w:rsidRPr="005A6C63" w:rsidRDefault="005A6C63" w:rsidP="005A6C63">
      <w:pPr>
        <w:rPr>
          <w:color w:val="1D2125"/>
        </w:rPr>
      </w:pPr>
      <w:r>
        <w:rPr>
          <w:noProof/>
          <w:color w:val="1D2125"/>
        </w:rPr>
        <w:drawing>
          <wp:inline distT="0" distB="0" distL="0" distR="0" wp14:anchorId="1AA0FD34" wp14:editId="01AA2E0B">
            <wp:extent cx="2614935" cy="3127248"/>
            <wp:effectExtent l="0" t="0" r="1270" b="0"/>
            <wp:docPr id="199036226" name="Picture 16" descr="A scaled 17 by 13 area model grid. The vertical height is labeled 17 and the horizontal length is labeled 13. There are empty boxes along the top and left side for students to label their specific part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6226" name="Picture 16" descr="A scaled 17 by 13 area model grid. The vertical height is labeled 17 and the horizontal length is labeled 13. There are empty boxes along the top and left side for students to label their specific partitions."/>
                    <pic:cNvPicPr/>
                  </pic:nvPicPr>
                  <pic:blipFill>
                    <a:blip r:embed="rId15">
                      <a:extLst>
                        <a:ext uri="{28A0092B-C50C-407E-A947-70E740481C1C}">
                          <a14:useLocalDpi xmlns:a14="http://schemas.microsoft.com/office/drawing/2010/main" val="0"/>
                        </a:ext>
                      </a:extLst>
                    </a:blip>
                    <a:stretch>
                      <a:fillRect/>
                    </a:stretch>
                  </pic:blipFill>
                  <pic:spPr>
                    <a:xfrm>
                      <a:off x="0" y="0"/>
                      <a:ext cx="2672881" cy="3196546"/>
                    </a:xfrm>
                    <a:prstGeom prst="rect">
                      <a:avLst/>
                    </a:prstGeom>
                  </pic:spPr>
                </pic:pic>
              </a:graphicData>
            </a:graphic>
          </wp:inline>
        </w:drawing>
      </w:r>
    </w:p>
    <w:p w14:paraId="6961C39E" w14:textId="5073B5E2" w:rsidR="005A6C63" w:rsidRPr="005A6C63" w:rsidRDefault="005A6C63" w:rsidP="005A6C63">
      <w:pPr>
        <w:pStyle w:val="ListParagraph"/>
        <w:numPr>
          <w:ilvl w:val="0"/>
          <w:numId w:val="64"/>
        </w:numPr>
        <w:rPr>
          <w:color w:val="1D2125"/>
        </w:rPr>
      </w:pPr>
      <w:r w:rsidRPr="005A6C63">
        <w:rPr>
          <w:color w:val="1D2125"/>
        </w:rPr>
        <w:lastRenderedPageBreak/>
        <w:t xml:space="preserve">Draw and label your partitions on the </w:t>
      </w:r>
      <w:r>
        <w:rPr>
          <w:color w:val="1D2125"/>
        </w:rPr>
        <w:t>generic</w:t>
      </w:r>
      <w:r w:rsidRPr="005A6C63">
        <w:rPr>
          <w:color w:val="1D2125"/>
        </w:rPr>
        <w:t xml:space="preserve"> model below.</w:t>
      </w:r>
    </w:p>
    <w:p w14:paraId="11AF2557" w14:textId="492679C5" w:rsidR="005A6C63" w:rsidRPr="005A6C63" w:rsidRDefault="005A6C63" w:rsidP="005A6C63">
      <w:pPr>
        <w:shd w:val="clear" w:color="auto" w:fill="FFFFFF"/>
        <w:spacing w:after="120"/>
        <w:rPr>
          <w:szCs w:val="22"/>
        </w:rPr>
      </w:pPr>
      <w:r>
        <w:rPr>
          <w:noProof/>
          <w:color w:val="1D2125"/>
        </w:rPr>
        <w:drawing>
          <wp:inline distT="0" distB="0" distL="0" distR="0" wp14:anchorId="641A4904" wp14:editId="0EB5AC92">
            <wp:extent cx="2183981" cy="1828800"/>
            <wp:effectExtent l="0" t="0" r="635" b="0"/>
            <wp:docPr id="1187621322" name="Picture 17" descr="A generic area model diagram showing a large rectangle divided into four quadrants. Empty boxes are placed above the top length and to the left of the vertical height for students to input their partial product 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21322" name="Picture 17" descr="A generic area model diagram showing a large rectangle divided into four quadrants. Empty boxes are placed above the top length and to the left of the vertical height for students to input their partial product dimension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83981" cy="1828800"/>
                    </a:xfrm>
                    <a:prstGeom prst="rect">
                      <a:avLst/>
                    </a:prstGeom>
                  </pic:spPr>
                </pic:pic>
              </a:graphicData>
            </a:graphic>
          </wp:inline>
        </w:drawing>
      </w:r>
    </w:p>
    <w:p w14:paraId="3625AD83" w14:textId="77777777" w:rsidR="005A6C63" w:rsidRPr="005A6C63" w:rsidRDefault="005A6C63" w:rsidP="005A6C63">
      <w:pPr>
        <w:pStyle w:val="ListParagraph"/>
        <w:numPr>
          <w:ilvl w:val="0"/>
          <w:numId w:val="64"/>
        </w:numPr>
        <w:shd w:val="clear" w:color="auto" w:fill="FFFFFF"/>
        <w:spacing w:after="120"/>
        <w:rPr>
          <w:szCs w:val="22"/>
        </w:rPr>
      </w:pPr>
      <w:r w:rsidRPr="005A6C63">
        <w:rPr>
          <w:szCs w:val="22"/>
        </w:rPr>
        <w:t xml:space="preserve">Discuss with your group: How does your area model compare to those in your group? What is the same? What is different? </w:t>
      </w:r>
      <w:r w:rsidRPr="005A6C63">
        <w:rPr>
          <w:rFonts w:ascii="Apple Color Emoji" w:hAnsi="Apple Color Emoji" w:cs="Apple Color Emoji"/>
          <w:szCs w:val="22"/>
        </w:rPr>
        <w:t>💬</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FE68FA" w14:paraId="49903BC2" w14:textId="77777777" w:rsidTr="007859D6">
        <w:trPr>
          <w:trHeight w:val="864"/>
        </w:trPr>
        <w:tc>
          <w:tcPr>
            <w:tcW w:w="9340" w:type="dxa"/>
            <w:shd w:val="clear" w:color="auto" w:fill="FAFAFA"/>
          </w:tcPr>
          <w:p w14:paraId="201465C0" w14:textId="77777777" w:rsidR="00FE68FA" w:rsidRPr="0047604B" w:rsidRDefault="00FE68FA" w:rsidP="0039292B">
            <w:pPr>
              <w:rPr>
                <w:rFonts w:ascii="Noto Sans Medium" w:hAnsi="Noto Sans Medium" w:cs="Noto Sans Medium"/>
                <w:sz w:val="21"/>
                <w:szCs w:val="21"/>
              </w:rPr>
            </w:pPr>
          </w:p>
        </w:tc>
      </w:tr>
    </w:tbl>
    <w:p w14:paraId="3BC5EB76" w14:textId="45266B21" w:rsidR="005A6C63" w:rsidRPr="005A6C63" w:rsidRDefault="005A6C63" w:rsidP="005A6C63">
      <w:pPr>
        <w:pStyle w:val="ListParagraph"/>
        <w:numPr>
          <w:ilvl w:val="0"/>
          <w:numId w:val="64"/>
        </w:numPr>
        <w:shd w:val="clear" w:color="auto" w:fill="FFFFFF"/>
        <w:spacing w:after="240" w:line="240" w:lineRule="auto"/>
        <w:rPr>
          <w:szCs w:val="22"/>
        </w:rPr>
      </w:pPr>
      <w:r w:rsidRPr="005A6C63">
        <w:rPr>
          <w:szCs w:val="22"/>
        </w:rPr>
        <w:t>Justify how you know your model represents 17x13. Does your area model represent 17</w:t>
      </w:r>
      <w:r w:rsidRPr="005A6C63">
        <w:rPr>
          <w:rFonts w:ascii="Segoe UI Symbol" w:hAnsi="Segoe UI Symbol" w:cs="Segoe UI Symbol"/>
          <w:szCs w:val="22"/>
        </w:rPr>
        <w:t>✕</w:t>
      </w:r>
      <w:r w:rsidRPr="005A6C63">
        <w:rPr>
          <w:szCs w:val="22"/>
        </w:rPr>
        <w:t xml:space="preserve">13? How do you know? </w:t>
      </w:r>
      <w:r w:rsidRPr="005A6C63">
        <w:rPr>
          <w:rFonts w:ascii="Apple Color Emoji" w:hAnsi="Apple Color Emoji" w:cs="Apple Color Emoji"/>
          <w:szCs w:val="22"/>
        </w:rPr>
        <w:t>💬</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5A6C63" w14:paraId="6D519066" w14:textId="77777777" w:rsidTr="007859D6">
        <w:trPr>
          <w:trHeight w:val="864"/>
        </w:trPr>
        <w:tc>
          <w:tcPr>
            <w:tcW w:w="9340" w:type="dxa"/>
            <w:shd w:val="clear" w:color="auto" w:fill="FAFAFA"/>
          </w:tcPr>
          <w:p w14:paraId="68B470A0" w14:textId="77777777" w:rsidR="005A6C63" w:rsidRPr="0047604B" w:rsidRDefault="005A6C63" w:rsidP="0039292B">
            <w:pPr>
              <w:rPr>
                <w:rFonts w:ascii="Noto Sans Medium" w:hAnsi="Noto Sans Medium" w:cs="Noto Sans Medium"/>
                <w:sz w:val="21"/>
                <w:szCs w:val="21"/>
              </w:rPr>
            </w:pPr>
          </w:p>
        </w:tc>
      </w:tr>
    </w:tbl>
    <w:p w14:paraId="17082E82" w14:textId="77777777" w:rsidR="005A6C63" w:rsidRDefault="005A6C63" w:rsidP="005A6C63">
      <w:pPr>
        <w:pStyle w:val="ListParagraph"/>
        <w:numPr>
          <w:ilvl w:val="0"/>
          <w:numId w:val="64"/>
        </w:numPr>
        <w:shd w:val="clear" w:color="auto" w:fill="FFFFFF"/>
        <w:spacing w:after="120"/>
        <w:rPr>
          <w:szCs w:val="22"/>
        </w:rPr>
      </w:pPr>
      <w:r w:rsidRPr="005A6C63">
        <w:rPr>
          <w:szCs w:val="22"/>
        </w:rPr>
        <w:t xml:space="preserve">Challenge yourself to work through levels 1-2 of the </w:t>
      </w:r>
      <w:hyperlink r:id="rId17" w:history="1">
        <w:r w:rsidRPr="005A6C63">
          <w:rPr>
            <w:rStyle w:val="Hyperlink"/>
            <w:szCs w:val="22"/>
          </w:rPr>
          <w:t>Area Model Numbers Game</w:t>
        </w:r>
      </w:hyperlink>
      <w:r w:rsidRPr="005A6C63">
        <w:rPr>
          <w:szCs w:val="22"/>
        </w:rPr>
        <w:t>!</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0920FF" w14:paraId="591BA01B" w14:textId="77777777" w:rsidTr="007859D6">
        <w:trPr>
          <w:trHeight w:val="432"/>
        </w:trPr>
        <w:tc>
          <w:tcPr>
            <w:tcW w:w="9340" w:type="dxa"/>
            <w:shd w:val="clear" w:color="auto" w:fill="FAFAFA"/>
          </w:tcPr>
          <w:p w14:paraId="7F7225A8" w14:textId="77777777" w:rsidR="000920FF" w:rsidRPr="0047604B" w:rsidRDefault="000920FF" w:rsidP="0039292B">
            <w:pPr>
              <w:rPr>
                <w:rFonts w:ascii="Noto Sans Medium" w:hAnsi="Noto Sans Medium" w:cs="Noto Sans Medium"/>
                <w:sz w:val="21"/>
                <w:szCs w:val="21"/>
              </w:rPr>
            </w:pPr>
          </w:p>
        </w:tc>
      </w:tr>
    </w:tbl>
    <w:p w14:paraId="67159A8E" w14:textId="5A2615CF" w:rsidR="005A6C63" w:rsidRPr="000920FF" w:rsidRDefault="005A6C63" w:rsidP="000920FF">
      <w:pPr>
        <w:pStyle w:val="ListParagraph"/>
        <w:numPr>
          <w:ilvl w:val="0"/>
          <w:numId w:val="64"/>
        </w:numPr>
        <w:shd w:val="clear" w:color="auto" w:fill="FFFFFF"/>
        <w:spacing w:after="240" w:line="240" w:lineRule="auto"/>
        <w:rPr>
          <w:szCs w:val="22"/>
        </w:rPr>
      </w:pPr>
      <w:r w:rsidRPr="000920FF">
        <w:rPr>
          <w:szCs w:val="22"/>
        </w:rPr>
        <w:t>What are three different ways you could partition 17?</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5A6C63" w14:paraId="4A6730BB" w14:textId="77777777" w:rsidTr="007859D6">
        <w:trPr>
          <w:trHeight w:val="864"/>
        </w:trPr>
        <w:tc>
          <w:tcPr>
            <w:tcW w:w="9340" w:type="dxa"/>
            <w:shd w:val="clear" w:color="auto" w:fill="FAFAFA"/>
          </w:tcPr>
          <w:p w14:paraId="363C8280" w14:textId="77777777" w:rsidR="005A6C63" w:rsidRPr="0047604B" w:rsidRDefault="005A6C63" w:rsidP="0039292B">
            <w:pPr>
              <w:rPr>
                <w:rFonts w:ascii="Noto Sans Medium" w:hAnsi="Noto Sans Medium" w:cs="Noto Sans Medium"/>
                <w:sz w:val="21"/>
                <w:szCs w:val="21"/>
              </w:rPr>
            </w:pPr>
          </w:p>
        </w:tc>
      </w:tr>
    </w:tbl>
    <w:p w14:paraId="7C1A27CD" w14:textId="77777777" w:rsidR="000920FF" w:rsidRPr="000920FF" w:rsidRDefault="000920FF" w:rsidP="000920FF">
      <w:pPr>
        <w:pStyle w:val="ListParagraph"/>
        <w:numPr>
          <w:ilvl w:val="0"/>
          <w:numId w:val="64"/>
        </w:numPr>
        <w:shd w:val="clear" w:color="auto" w:fill="FFFFFF"/>
        <w:spacing w:after="120"/>
        <w:rPr>
          <w:szCs w:val="22"/>
        </w:rPr>
      </w:pPr>
      <w:r w:rsidRPr="000920FF">
        <w:rPr>
          <w:szCs w:val="22"/>
        </w:rPr>
        <w:t>Write your own 2-digit times 2-digit multiplication problem that uses an area model, and find the total area.</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5A6C63" w14:paraId="730CC515" w14:textId="77777777" w:rsidTr="007859D6">
        <w:trPr>
          <w:trHeight w:val="864"/>
        </w:trPr>
        <w:tc>
          <w:tcPr>
            <w:tcW w:w="9340" w:type="dxa"/>
            <w:shd w:val="clear" w:color="auto" w:fill="FAFAFA"/>
          </w:tcPr>
          <w:p w14:paraId="30ACDFA7" w14:textId="77777777" w:rsidR="005A6C63" w:rsidRPr="0047604B" w:rsidRDefault="005A6C63" w:rsidP="0039292B">
            <w:pPr>
              <w:rPr>
                <w:rFonts w:ascii="Noto Sans Medium" w:hAnsi="Noto Sans Medium" w:cs="Noto Sans Medium"/>
                <w:sz w:val="21"/>
                <w:szCs w:val="21"/>
              </w:rPr>
            </w:pPr>
          </w:p>
        </w:tc>
      </w:tr>
    </w:tbl>
    <w:p w14:paraId="692B9BB6" w14:textId="77777777" w:rsidR="000920FF" w:rsidRPr="000920FF" w:rsidRDefault="000920FF" w:rsidP="000920FF">
      <w:pPr>
        <w:pStyle w:val="ListParagraph"/>
        <w:numPr>
          <w:ilvl w:val="0"/>
          <w:numId w:val="64"/>
        </w:numPr>
        <w:shd w:val="clear" w:color="auto" w:fill="FFFFFF"/>
        <w:spacing w:after="240" w:line="240" w:lineRule="auto"/>
        <w:rPr>
          <w:szCs w:val="22"/>
        </w:rPr>
      </w:pPr>
      <w:r w:rsidRPr="000920FF">
        <w:rPr>
          <w:szCs w:val="22"/>
        </w:rPr>
        <w:t>What is a convenient way to break up a multiplication problem into an area model, and why is it convenient for you?</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5A6C63" w14:paraId="084A0AD2" w14:textId="77777777" w:rsidTr="007859D6">
        <w:trPr>
          <w:trHeight w:val="864"/>
        </w:trPr>
        <w:tc>
          <w:tcPr>
            <w:tcW w:w="9340" w:type="dxa"/>
            <w:shd w:val="clear" w:color="auto" w:fill="FAFAFA"/>
          </w:tcPr>
          <w:p w14:paraId="133C3857" w14:textId="77777777" w:rsidR="005A6C63" w:rsidRPr="0047604B" w:rsidRDefault="005A6C63" w:rsidP="0039292B">
            <w:pPr>
              <w:rPr>
                <w:rFonts w:ascii="Noto Sans Medium" w:hAnsi="Noto Sans Medium" w:cs="Noto Sans Medium"/>
                <w:sz w:val="21"/>
                <w:szCs w:val="21"/>
              </w:rPr>
            </w:pPr>
          </w:p>
        </w:tc>
      </w:tr>
    </w:tbl>
    <w:p w14:paraId="60C8C700" w14:textId="1C122883" w:rsidR="009E077A" w:rsidRDefault="009E077A" w:rsidP="006D4BA2">
      <w:pPr>
        <w:pStyle w:val="Heading2"/>
      </w:pPr>
      <w:r>
        <w:lastRenderedPageBreak/>
        <w:t>Part 4: Applying an Area Model to Polynomials</w:t>
      </w:r>
    </w:p>
    <w:p w14:paraId="11872E95" w14:textId="77777777" w:rsidR="009E077A" w:rsidRDefault="009E077A" w:rsidP="009E077A">
      <w:pPr>
        <w:shd w:val="clear" w:color="auto" w:fill="FFFFFF"/>
        <w:spacing w:after="240" w:line="240" w:lineRule="auto"/>
        <w:rPr>
          <w:color w:val="1D2125"/>
          <w:highlight w:val="white"/>
        </w:rPr>
      </w:pPr>
      <w:r>
        <w:rPr>
          <w:color w:val="1D2125"/>
          <w:highlight w:val="white"/>
        </w:rPr>
        <w:t xml:space="preserve">In this activity, whenever you see </w:t>
      </w:r>
      <w:r>
        <w:rPr>
          <w:rFonts w:ascii="Apple Color Emoji" w:hAnsi="Apple Color Emoji" w:cs="Apple Color Emoji"/>
          <w:color w:val="1D2125"/>
          <w:highlight w:val="white"/>
        </w:rPr>
        <w:t>💬</w:t>
      </w:r>
      <w:r>
        <w:rPr>
          <w:color w:val="1D2125"/>
          <w:highlight w:val="white"/>
        </w:rPr>
        <w:t>, stop and share your responses with your partner. If you have different responses, try to come to a consensus.</w:t>
      </w:r>
    </w:p>
    <w:p w14:paraId="0A12CCF8" w14:textId="38447875" w:rsidR="009E077A" w:rsidRDefault="009E077A" w:rsidP="009E077A">
      <w:pPr>
        <w:shd w:val="clear" w:color="auto" w:fill="FFFFFF"/>
        <w:spacing w:after="240" w:line="240" w:lineRule="auto"/>
        <w:rPr>
          <w:color w:val="1D2125"/>
        </w:rPr>
      </w:pPr>
      <w:r>
        <w:rPr>
          <w:color w:val="1D2125"/>
          <w:highlight w:val="white"/>
        </w:rPr>
        <w:t>For questions 1-3, use the following instructions.</w:t>
      </w:r>
    </w:p>
    <w:tbl>
      <w:tblPr>
        <w:tblW w:w="5000" w:type="pct"/>
        <w:tblBorders>
          <w:left w:val="single" w:sz="24" w:space="0" w:color="F3672B"/>
        </w:tblBorders>
        <w:shd w:val="clear" w:color="auto" w:fill="F2F2F2" w:themeFill="background1" w:themeFillShade="F2"/>
        <w:tblCellMar>
          <w:top w:w="72" w:type="dxa"/>
          <w:bottom w:w="72" w:type="dxa"/>
        </w:tblCellMar>
        <w:tblLook w:val="04A0" w:firstRow="1" w:lastRow="0" w:firstColumn="1" w:lastColumn="0" w:noHBand="0" w:noVBand="1"/>
        <w:tblDescription w:val="Instructions used for a series of questions"/>
      </w:tblPr>
      <w:tblGrid>
        <w:gridCol w:w="9330"/>
      </w:tblGrid>
      <w:tr w:rsidR="009E077A" w14:paraId="608EA628" w14:textId="77777777" w:rsidTr="0039292B">
        <w:tc>
          <w:tcPr>
            <w:tcW w:w="5000" w:type="pct"/>
            <w:shd w:val="clear" w:color="auto" w:fill="F2F2F2" w:themeFill="background1" w:themeFillShade="F2"/>
          </w:tcPr>
          <w:p w14:paraId="0E4DFA79" w14:textId="6D68E316" w:rsidR="009E077A" w:rsidRDefault="009E077A" w:rsidP="0039292B">
            <w:r w:rsidRPr="00B321FF">
              <w:t>Use the simulation screen labeled “</w:t>
            </w:r>
            <w:r>
              <w:t>Variables</w:t>
            </w:r>
            <w:r w:rsidRPr="00B321FF">
              <w:t xml:space="preserve">”. Note you can switch between simulation screens using the toolbar located below the </w:t>
            </w:r>
            <w:r>
              <w:t>area model</w:t>
            </w:r>
            <w:r w:rsidRPr="00B321FF">
              <w:t>.</w:t>
            </w:r>
          </w:p>
        </w:tc>
      </w:tr>
    </w:tbl>
    <w:p w14:paraId="5B894131" w14:textId="77777777" w:rsidR="009E077A" w:rsidRDefault="009E077A" w:rsidP="009E077A">
      <w:pPr>
        <w:shd w:val="clear" w:color="auto" w:fill="FFFFFF"/>
        <w:spacing w:after="240" w:line="240" w:lineRule="auto"/>
        <w:rPr>
          <w:color w:val="1D2125"/>
        </w:rPr>
      </w:pPr>
    </w:p>
    <w:p w14:paraId="3B96EDE3" w14:textId="6ACCB7FF" w:rsidR="009E077A" w:rsidRDefault="009E077A" w:rsidP="009E077A">
      <w:pPr>
        <w:pStyle w:val="ListParagraph"/>
        <w:numPr>
          <w:ilvl w:val="0"/>
          <w:numId w:val="65"/>
        </w:numPr>
        <w:rPr>
          <w:color w:val="1D2125"/>
        </w:rPr>
      </w:pPr>
      <w:r>
        <w:rPr>
          <w:color w:val="1D2125"/>
        </w:rPr>
        <w:t>Play around with entering your own variable expressions, then answer the following:</w:t>
      </w:r>
    </w:p>
    <w:p w14:paraId="1B29F34E" w14:textId="60B45868" w:rsidR="009E077A" w:rsidRPr="00837001" w:rsidRDefault="009E077A" w:rsidP="009E077A">
      <w:pPr>
        <w:pStyle w:val="ListParagraph"/>
        <w:numPr>
          <w:ilvl w:val="1"/>
          <w:numId w:val="65"/>
        </w:numPr>
        <w:rPr>
          <w:color w:val="1D2125"/>
        </w:rPr>
      </w:pPr>
      <w:r>
        <w:rPr>
          <w:color w:val="1D2125"/>
        </w:rPr>
        <w:t>In an area model, how do the partial products (interior numbers) get calculated?</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9E077A" w14:paraId="76DA5C0B" w14:textId="77777777" w:rsidTr="007859D6">
        <w:trPr>
          <w:trHeight w:val="1152"/>
        </w:trPr>
        <w:tc>
          <w:tcPr>
            <w:tcW w:w="9340" w:type="dxa"/>
            <w:shd w:val="clear" w:color="auto" w:fill="FAFAFA"/>
          </w:tcPr>
          <w:p w14:paraId="2830E553" w14:textId="77777777" w:rsidR="009E077A" w:rsidRPr="0047604B" w:rsidRDefault="009E077A" w:rsidP="0039292B">
            <w:pPr>
              <w:rPr>
                <w:rFonts w:ascii="Noto Sans Medium" w:hAnsi="Noto Sans Medium" w:cs="Noto Sans Medium"/>
                <w:sz w:val="21"/>
                <w:szCs w:val="21"/>
              </w:rPr>
            </w:pPr>
          </w:p>
        </w:tc>
      </w:tr>
    </w:tbl>
    <w:p w14:paraId="1A20869C" w14:textId="7D289B94" w:rsidR="005A6C63" w:rsidRPr="009E077A" w:rsidRDefault="009E077A" w:rsidP="009E077A">
      <w:pPr>
        <w:pStyle w:val="ListParagraph"/>
        <w:numPr>
          <w:ilvl w:val="1"/>
          <w:numId w:val="65"/>
        </w:numPr>
        <w:shd w:val="clear" w:color="auto" w:fill="FFFFFF"/>
        <w:spacing w:after="240" w:line="240" w:lineRule="auto"/>
        <w:rPr>
          <w:szCs w:val="22"/>
        </w:rPr>
      </w:pPr>
      <w:r>
        <w:rPr>
          <w:color w:val="1D2125"/>
        </w:rPr>
        <w:t>In an area model, how does the total area get calculated?</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9E077A" w14:paraId="270AFFAC" w14:textId="77777777" w:rsidTr="007859D6">
        <w:trPr>
          <w:trHeight w:val="1152"/>
        </w:trPr>
        <w:tc>
          <w:tcPr>
            <w:tcW w:w="9340" w:type="dxa"/>
            <w:shd w:val="clear" w:color="auto" w:fill="FAFAFA"/>
          </w:tcPr>
          <w:p w14:paraId="0A20CAA6" w14:textId="77777777" w:rsidR="009E077A" w:rsidRPr="0047604B" w:rsidRDefault="009E077A" w:rsidP="0039292B">
            <w:pPr>
              <w:rPr>
                <w:rFonts w:ascii="Noto Sans Medium" w:hAnsi="Noto Sans Medium" w:cs="Noto Sans Medium"/>
                <w:sz w:val="21"/>
                <w:szCs w:val="21"/>
              </w:rPr>
            </w:pPr>
          </w:p>
        </w:tc>
      </w:tr>
    </w:tbl>
    <w:p w14:paraId="142325D4" w14:textId="2D957100" w:rsidR="009E077A" w:rsidRDefault="009E077A" w:rsidP="009E077A">
      <w:pPr>
        <w:pStyle w:val="ListParagraph"/>
        <w:numPr>
          <w:ilvl w:val="1"/>
          <w:numId w:val="65"/>
        </w:numPr>
        <w:shd w:val="clear" w:color="auto" w:fill="FFFFFF"/>
        <w:spacing w:after="240" w:line="240" w:lineRule="auto"/>
        <w:rPr>
          <w:szCs w:val="22"/>
        </w:rPr>
      </w:pPr>
      <w:r>
        <w:rPr>
          <w:szCs w:val="22"/>
        </w:rPr>
        <w:t>How do the partial products relate to the total area of the area model?</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9E077A" w14:paraId="7534A1C9" w14:textId="77777777" w:rsidTr="007859D6">
        <w:trPr>
          <w:trHeight w:val="1152"/>
        </w:trPr>
        <w:tc>
          <w:tcPr>
            <w:tcW w:w="9340" w:type="dxa"/>
            <w:shd w:val="clear" w:color="auto" w:fill="FAFAFA"/>
          </w:tcPr>
          <w:p w14:paraId="3344E5E7" w14:textId="77777777" w:rsidR="009E077A" w:rsidRPr="0047604B" w:rsidRDefault="009E077A" w:rsidP="0039292B">
            <w:pPr>
              <w:rPr>
                <w:rFonts w:ascii="Noto Sans Medium" w:hAnsi="Noto Sans Medium" w:cs="Noto Sans Medium"/>
                <w:sz w:val="21"/>
                <w:szCs w:val="21"/>
              </w:rPr>
            </w:pPr>
          </w:p>
        </w:tc>
      </w:tr>
    </w:tbl>
    <w:p w14:paraId="412781F0" w14:textId="5F62F00F" w:rsidR="009E077A" w:rsidRPr="009E077A" w:rsidRDefault="009E077A" w:rsidP="006D4BA2">
      <w:pPr>
        <w:pStyle w:val="ListParagraph"/>
        <w:numPr>
          <w:ilvl w:val="0"/>
          <w:numId w:val="65"/>
        </w:numPr>
        <w:shd w:val="clear" w:color="auto" w:fill="FFFFFF"/>
        <w:spacing w:after="0" w:line="240" w:lineRule="auto"/>
        <w:rPr>
          <w:szCs w:val="22"/>
        </w:rPr>
      </w:pPr>
      <w:r w:rsidRPr="009E077A">
        <w:rPr>
          <w:szCs w:val="22"/>
          <w:lang w:val="en"/>
        </w:rPr>
        <w:t>Use the sim to model</w:t>
      </w:r>
      <w:r>
        <w:rPr>
          <w:szCs w:val="22"/>
          <w:lang w:val="en"/>
        </w:rPr>
        <w:t xml:space="preserve"> </w:t>
      </w:r>
      <m:oMath>
        <m:r>
          <w:rPr>
            <w:rFonts w:ascii="Cambria Math" w:hAnsi="Cambria Math"/>
            <w:szCs w:val="22"/>
            <w:lang w:val="en"/>
          </w:rPr>
          <m:t>6(x+8)</m:t>
        </m:r>
      </m:oMath>
      <w:r w:rsidRPr="009E077A">
        <w:rPr>
          <w:szCs w:val="22"/>
          <w:lang w:val="en"/>
        </w:rPr>
        <w:t xml:space="preserve">. What is the total area of this rectangle? Represent the total area in multiple ways. </w:t>
      </w:r>
      <w:r w:rsidRPr="009E077A">
        <w:rPr>
          <w:rFonts w:ascii="Apple Color Emoji" w:hAnsi="Apple Color Emoji" w:cs="Apple Color Emoji"/>
          <w:szCs w:val="22"/>
          <w:lang w:val="en"/>
        </w:rPr>
        <w:t>💬</w:t>
      </w:r>
    </w:p>
    <w:p w14:paraId="57D5E760" w14:textId="6834ADDE" w:rsidR="009E077A" w:rsidRDefault="009E077A" w:rsidP="009E077A">
      <w:pPr>
        <w:shd w:val="clear" w:color="auto" w:fill="FFFFFF"/>
        <w:spacing w:after="240" w:line="240" w:lineRule="auto"/>
        <w:rPr>
          <w:szCs w:val="22"/>
        </w:rPr>
      </w:pPr>
      <w:r>
        <w:rPr>
          <w:noProof/>
          <w:color w:val="1D2125"/>
        </w:rPr>
        <w:drawing>
          <wp:inline distT="0" distB="0" distL="0" distR="0" wp14:anchorId="47FEFA7C" wp14:editId="1A866CDD">
            <wp:extent cx="2575467" cy="1828800"/>
            <wp:effectExtent l="0" t="0" r="3175" b="0"/>
            <wp:docPr id="90294943" name="Picture 18" descr="An area model divided into two horizontal sections. Empty boxes are placed above each section of the top length and to the left of the total height for student in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4943" name="Picture 18" descr="An area model divided into two horizontal sections. Empty boxes are placed above each section of the top length and to the left of the total height for student input."/>
                    <pic:cNvPicPr/>
                  </pic:nvPicPr>
                  <pic:blipFill>
                    <a:blip r:embed="rId18">
                      <a:extLst>
                        <a:ext uri="{28A0092B-C50C-407E-A947-70E740481C1C}">
                          <a14:useLocalDpi xmlns:a14="http://schemas.microsoft.com/office/drawing/2010/main" val="0"/>
                        </a:ext>
                      </a:extLst>
                    </a:blip>
                    <a:stretch>
                      <a:fillRect/>
                    </a:stretch>
                  </pic:blipFill>
                  <pic:spPr>
                    <a:xfrm>
                      <a:off x="0" y="0"/>
                      <a:ext cx="2575467" cy="1828800"/>
                    </a:xfrm>
                    <a:prstGeom prst="rect">
                      <a:avLst/>
                    </a:prstGeom>
                  </pic:spPr>
                </pic:pic>
              </a:graphicData>
            </a:graphic>
          </wp:inline>
        </w:drawing>
      </w:r>
    </w:p>
    <w:p w14:paraId="7D3DA04A" w14:textId="69047D3C" w:rsidR="009E077A" w:rsidRPr="009E077A" w:rsidRDefault="009E077A" w:rsidP="009E077A">
      <w:pPr>
        <w:pStyle w:val="ListParagraph"/>
        <w:numPr>
          <w:ilvl w:val="0"/>
          <w:numId w:val="65"/>
        </w:numPr>
        <w:shd w:val="clear" w:color="auto" w:fill="FFFFFF"/>
        <w:spacing w:after="240" w:line="240" w:lineRule="auto"/>
        <w:rPr>
          <w:szCs w:val="22"/>
        </w:rPr>
      </w:pPr>
      <w:r>
        <w:rPr>
          <w:szCs w:val="22"/>
        </w:rPr>
        <w:lastRenderedPageBreak/>
        <w:t xml:space="preserve">Use </w:t>
      </w:r>
      <w:r w:rsidRPr="009E077A">
        <w:rPr>
          <w:szCs w:val="22"/>
        </w:rPr>
        <w:t xml:space="preserve">the sim to model </w:t>
      </w:r>
      <m:oMath>
        <m:r>
          <w:rPr>
            <w:rFonts w:ascii="Cambria Math" w:hAnsi="Cambria Math"/>
            <w:szCs w:val="22"/>
          </w:rPr>
          <m:t>(x+3)(x-5)</m:t>
        </m:r>
      </m:oMath>
      <w:r w:rsidRPr="009E077A">
        <w:rPr>
          <w:szCs w:val="22"/>
        </w:rPr>
        <w:t xml:space="preserve">. What is the total area of this rectangle? Represent the total area in multiple ways. </w:t>
      </w:r>
      <w:r w:rsidRPr="009E077A">
        <w:rPr>
          <w:rFonts w:ascii="Apple Color Emoji" w:hAnsi="Apple Color Emoji" w:cs="Apple Color Emoji"/>
          <w:szCs w:val="22"/>
        </w:rPr>
        <w:t>💬</w:t>
      </w:r>
    </w:p>
    <w:p w14:paraId="25DABDAB" w14:textId="187CF9AC" w:rsidR="009E077A" w:rsidRDefault="009E077A" w:rsidP="009E077A">
      <w:pPr>
        <w:shd w:val="clear" w:color="auto" w:fill="FFFFFF"/>
        <w:spacing w:after="240" w:line="240" w:lineRule="auto"/>
        <w:rPr>
          <w:szCs w:val="22"/>
        </w:rPr>
      </w:pPr>
      <w:r>
        <w:rPr>
          <w:noProof/>
          <w:color w:val="1D2125"/>
        </w:rPr>
        <w:drawing>
          <wp:inline distT="0" distB="0" distL="0" distR="0" wp14:anchorId="0D82E778" wp14:editId="2AD2976A">
            <wp:extent cx="2560320" cy="2145693"/>
            <wp:effectExtent l="0" t="0" r="5080" b="635"/>
            <wp:docPr id="805567793" name="Picture 19" descr="An algebraic area model for the expression x plus 3 times x minus 5. The diagram shows a large rectangle divided into four quadrants with empty input boxes for labeling the partial products and 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67793" name="Picture 19" descr="An algebraic area model for the expression x plus 3 times x minus 5. The diagram shows a large rectangle divided into four quadrants with empty input boxes for labeling the partial products and dimensions."/>
                    <pic:cNvPicPr/>
                  </pic:nvPicPr>
                  <pic:blipFill>
                    <a:blip r:embed="rId19">
                      <a:extLst>
                        <a:ext uri="{28A0092B-C50C-407E-A947-70E740481C1C}">
                          <a14:useLocalDpi xmlns:a14="http://schemas.microsoft.com/office/drawing/2010/main" val="0"/>
                        </a:ext>
                      </a:extLst>
                    </a:blip>
                    <a:stretch>
                      <a:fillRect/>
                    </a:stretch>
                  </pic:blipFill>
                  <pic:spPr>
                    <a:xfrm>
                      <a:off x="0" y="0"/>
                      <a:ext cx="2560320" cy="2145693"/>
                    </a:xfrm>
                    <a:prstGeom prst="rect">
                      <a:avLst/>
                    </a:prstGeom>
                  </pic:spPr>
                </pic:pic>
              </a:graphicData>
            </a:graphic>
          </wp:inline>
        </w:drawing>
      </w:r>
    </w:p>
    <w:p w14:paraId="7F016C45" w14:textId="77777777" w:rsidR="009E077A" w:rsidRDefault="009E077A" w:rsidP="009E077A">
      <w:pPr>
        <w:numPr>
          <w:ilvl w:val="0"/>
          <w:numId w:val="65"/>
        </w:numPr>
        <w:spacing w:after="0" w:line="276" w:lineRule="auto"/>
        <w:rPr>
          <w:color w:val="1D2125"/>
        </w:rPr>
      </w:pPr>
      <w:r w:rsidRPr="00B321FF">
        <w:rPr>
          <w:color w:val="1D2125"/>
        </w:rPr>
        <w:t xml:space="preserve">Challenge yourself to work through levels 1 - 4 of the </w:t>
      </w:r>
      <w:hyperlink r:id="rId20" w:history="1">
        <w:r w:rsidRPr="00B321FF">
          <w:rPr>
            <w:rStyle w:val="Hyperlink"/>
          </w:rPr>
          <w:t>Area Model Numbers Game</w:t>
        </w:r>
      </w:hyperlink>
      <w:r w:rsidRPr="00B321FF">
        <w:rPr>
          <w:color w:val="1D2125"/>
        </w:rPr>
        <w:t>!</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9E077A" w14:paraId="7A306BB0" w14:textId="77777777" w:rsidTr="0039292B">
        <w:trPr>
          <w:trHeight w:val="720"/>
        </w:trPr>
        <w:tc>
          <w:tcPr>
            <w:tcW w:w="9340" w:type="dxa"/>
            <w:shd w:val="clear" w:color="auto" w:fill="FAFAFA"/>
          </w:tcPr>
          <w:p w14:paraId="5CEFE4FB" w14:textId="77777777" w:rsidR="009E077A" w:rsidRPr="0047604B" w:rsidRDefault="009E077A" w:rsidP="0039292B">
            <w:pPr>
              <w:rPr>
                <w:rFonts w:ascii="Noto Sans Medium" w:hAnsi="Noto Sans Medium" w:cs="Noto Sans Medium"/>
                <w:sz w:val="21"/>
                <w:szCs w:val="21"/>
              </w:rPr>
            </w:pPr>
          </w:p>
        </w:tc>
      </w:tr>
    </w:tbl>
    <w:p w14:paraId="74A38A0D" w14:textId="4567C4C4" w:rsidR="009E077A" w:rsidRPr="009E077A" w:rsidRDefault="009E077A" w:rsidP="009E077A">
      <w:pPr>
        <w:pStyle w:val="ListParagraph"/>
        <w:numPr>
          <w:ilvl w:val="0"/>
          <w:numId w:val="65"/>
        </w:numPr>
        <w:spacing w:after="0" w:line="276" w:lineRule="auto"/>
        <w:rPr>
          <w:color w:val="1D2125"/>
        </w:rPr>
      </w:pPr>
      <w:r w:rsidRPr="009E077A">
        <w:rPr>
          <w:color w:val="1D2125"/>
        </w:rPr>
        <w:t>How is multiplying variable expressions using an area model similar to multiplying numbers using an area model?</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9E077A" w14:paraId="2C412733" w14:textId="77777777" w:rsidTr="0039292B">
        <w:trPr>
          <w:trHeight w:val="720"/>
        </w:trPr>
        <w:tc>
          <w:tcPr>
            <w:tcW w:w="9340" w:type="dxa"/>
            <w:shd w:val="clear" w:color="auto" w:fill="FAFAFA"/>
          </w:tcPr>
          <w:p w14:paraId="02525986" w14:textId="77777777" w:rsidR="009E077A" w:rsidRPr="0047604B" w:rsidRDefault="009E077A" w:rsidP="0039292B">
            <w:pPr>
              <w:rPr>
                <w:rFonts w:ascii="Noto Sans Medium" w:hAnsi="Noto Sans Medium" w:cs="Noto Sans Medium"/>
                <w:sz w:val="21"/>
                <w:szCs w:val="21"/>
              </w:rPr>
            </w:pPr>
          </w:p>
        </w:tc>
      </w:tr>
    </w:tbl>
    <w:p w14:paraId="02887C9E" w14:textId="7032C7C3" w:rsidR="009E077A" w:rsidRDefault="009E077A" w:rsidP="006D4BA2">
      <w:pPr>
        <w:pStyle w:val="Heading3"/>
      </w:pPr>
      <w:r w:rsidRPr="006D4BA2">
        <w:t>Extension</w:t>
      </w:r>
    </w:p>
    <w:p w14:paraId="7B71DF77" w14:textId="77777777" w:rsidR="009E077A" w:rsidRPr="009E077A" w:rsidRDefault="009E077A" w:rsidP="009E077A">
      <w:r w:rsidRPr="009E077A">
        <w:t>Challenge yourself to work backwards and factor and algebraic expression!</w:t>
      </w:r>
    </w:p>
    <w:p w14:paraId="5A96C7CC" w14:textId="77777777" w:rsidR="009E077A" w:rsidRPr="009E077A" w:rsidRDefault="009E077A" w:rsidP="009E077A">
      <w:r w:rsidRPr="009E077A">
        <w:rPr>
          <w:noProof/>
        </w:rPr>
        <w:drawing>
          <wp:inline distT="0" distB="0" distL="0" distR="0" wp14:anchorId="58D27B2B" wp14:editId="1DCC0AA6">
            <wp:extent cx="3175000" cy="1854200"/>
            <wp:effectExtent l="0" t="0" r="0" b="0"/>
            <wp:docPr id="30436460" name="Picture 20" descr="An area model for factoring an algebraic expression. The rectangle is divided into two sections containing the values 4x and 12. Empty boxes are provided above and to the left for students to identify the common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6460" name="Picture 20" descr="An area model for factoring an algebraic expression. The rectangle is divided into two sections containing the values 4x and 12. Empty boxes are provided above and to the left for students to identify the common factors."/>
                    <pic:cNvPicPr/>
                  </pic:nvPicPr>
                  <pic:blipFill>
                    <a:blip r:embed="rId21">
                      <a:extLst>
                        <a:ext uri="{28A0092B-C50C-407E-A947-70E740481C1C}">
                          <a14:useLocalDpi xmlns:a14="http://schemas.microsoft.com/office/drawing/2010/main" val="0"/>
                        </a:ext>
                      </a:extLst>
                    </a:blip>
                    <a:stretch>
                      <a:fillRect/>
                    </a:stretch>
                  </pic:blipFill>
                  <pic:spPr>
                    <a:xfrm>
                      <a:off x="0" y="0"/>
                      <a:ext cx="3175000" cy="1854200"/>
                    </a:xfrm>
                    <a:prstGeom prst="rect">
                      <a:avLst/>
                    </a:prstGeom>
                  </pic:spPr>
                </pic:pic>
              </a:graphicData>
            </a:graphic>
          </wp:inline>
        </w:drawing>
      </w:r>
    </w:p>
    <w:p w14:paraId="657BC8C8" w14:textId="77777777" w:rsidR="009E077A" w:rsidRPr="009E077A" w:rsidRDefault="009E077A" w:rsidP="009E077A">
      <w:r w:rsidRPr="009E077A">
        <w:t>The Area Model sim is playing tricks on you! It gives you the partial products, but not the side lengths. What numbers and/or variables must be on the outside of this rectangle?</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9E077A" w14:paraId="42E7319F" w14:textId="77777777" w:rsidTr="0039292B">
        <w:trPr>
          <w:trHeight w:val="720"/>
        </w:trPr>
        <w:tc>
          <w:tcPr>
            <w:tcW w:w="9340" w:type="dxa"/>
            <w:shd w:val="clear" w:color="auto" w:fill="FAFAFA"/>
          </w:tcPr>
          <w:p w14:paraId="6DFDF685" w14:textId="77777777" w:rsidR="009E077A" w:rsidRPr="0047604B" w:rsidRDefault="009E077A" w:rsidP="0039292B">
            <w:pPr>
              <w:rPr>
                <w:rFonts w:ascii="Noto Sans Medium" w:hAnsi="Noto Sans Medium" w:cs="Noto Sans Medium"/>
                <w:sz w:val="21"/>
                <w:szCs w:val="21"/>
              </w:rPr>
            </w:pPr>
          </w:p>
        </w:tc>
      </w:tr>
    </w:tbl>
    <w:p w14:paraId="63DC0137" w14:textId="77777777" w:rsidR="00423689" w:rsidRPr="006D4BA2" w:rsidRDefault="00423689" w:rsidP="006D4BA2">
      <w:pPr>
        <w:spacing w:after="0"/>
        <w:rPr>
          <w:sz w:val="2"/>
          <w:szCs w:val="2"/>
        </w:rPr>
      </w:pPr>
    </w:p>
    <w:sectPr w:rsidR="00423689" w:rsidRPr="006D4BA2" w:rsidSect="003C3FBA">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AF7F" w14:textId="77777777" w:rsidR="008B66CF" w:rsidRDefault="008B66CF" w:rsidP="00EF3495">
      <w:pPr>
        <w:spacing w:after="0" w:line="240" w:lineRule="auto"/>
      </w:pPr>
      <w:r>
        <w:separator/>
      </w:r>
    </w:p>
  </w:endnote>
  <w:endnote w:type="continuationSeparator" w:id="0">
    <w:p w14:paraId="4E9B9E36" w14:textId="77777777" w:rsidR="008B66CF" w:rsidRDefault="008B66CF" w:rsidP="00EF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Noto Sans SemiBold">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Roboto Slab Medium">
    <w:panose1 w:val="00000000000000000000"/>
    <w:charset w:val="00"/>
    <w:family w:val="auto"/>
    <w:pitch w:val="variable"/>
    <w:sig w:usb0="000004FF" w:usb1="8000405F" w:usb2="00000022" w:usb3="00000000" w:csb0="0000019F" w:csb1="00000000"/>
  </w:font>
  <w:font w:name="Apple Color Emoji">
    <w:panose1 w:val="00000000000000000000"/>
    <w:charset w:val="00"/>
    <w:family w:val="auto"/>
    <w:pitch w:val="variable"/>
    <w:sig w:usb0="00000003" w:usb1="18000000" w:usb2="14000000" w:usb3="00000000" w:csb0="00000001" w:csb1="00000000"/>
  </w:font>
  <w:font w:name="Noto Sans Medium">
    <w:panose1 w:val="020B0502040504020204"/>
    <w:charset w:val="00"/>
    <w:family w:val="swiss"/>
    <w:pitch w:val="variable"/>
    <w:sig w:usb0="E00002FF" w:usb1="4000201F" w:usb2="08000029"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1248022"/>
      <w:docPartObj>
        <w:docPartGallery w:val="Page Numbers (Bottom of Page)"/>
        <w:docPartUnique/>
      </w:docPartObj>
    </w:sdtPr>
    <w:sdtContent>
      <w:p w14:paraId="6CC7C138" w14:textId="4B84DA53"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D4BA2">
          <w:rPr>
            <w:rStyle w:val="PageNumber"/>
            <w:noProof/>
          </w:rPr>
          <w:t>1</w:t>
        </w:r>
        <w:r>
          <w:rPr>
            <w:rStyle w:val="PageNumber"/>
          </w:rPr>
          <w:fldChar w:fldCharType="end"/>
        </w:r>
      </w:p>
    </w:sdtContent>
  </w:sdt>
  <w:p w14:paraId="464C7615" w14:textId="77777777" w:rsidR="00AF2944" w:rsidRDefault="00AF2944" w:rsidP="003C3F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589231"/>
      <w:docPartObj>
        <w:docPartGallery w:val="Page Numbers (Bottom of Page)"/>
        <w:docPartUnique/>
      </w:docPartObj>
    </w:sdtPr>
    <w:sdtContent>
      <w:p w14:paraId="6E48AE9C"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55F96CC" w14:textId="77777777" w:rsidR="00AF2944" w:rsidRDefault="00AF2944" w:rsidP="003C3FBA">
    <w:pPr>
      <w:pStyle w:val="Footer"/>
      <w:ind w:right="360"/>
    </w:pPr>
    <w:r>
      <w:t>OpenStax CC BY NC 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1551489"/>
      <w:docPartObj>
        <w:docPartGallery w:val="Page Numbers (Bottom of Page)"/>
        <w:docPartUnique/>
      </w:docPartObj>
    </w:sdtPr>
    <w:sdtContent>
      <w:p w14:paraId="1CBB0DF8"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4F139991" w14:textId="77777777" w:rsidR="00AF2944" w:rsidRDefault="00AF2944" w:rsidP="00AF2944">
    <w:pPr>
      <w:pStyle w:val="Footer"/>
      <w:ind w:right="360"/>
    </w:pPr>
    <w:r>
      <w:t>OpenStax CC BY NC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762A8" w14:textId="77777777" w:rsidR="008B66CF" w:rsidRDefault="008B66CF" w:rsidP="00EF3495">
      <w:pPr>
        <w:spacing w:after="0" w:line="240" w:lineRule="auto"/>
      </w:pPr>
      <w:r>
        <w:separator/>
      </w:r>
    </w:p>
  </w:footnote>
  <w:footnote w:type="continuationSeparator" w:id="0">
    <w:p w14:paraId="4668E377" w14:textId="77777777" w:rsidR="008B66CF" w:rsidRDefault="008B66CF" w:rsidP="00EF3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D77D" w14:textId="2C62B545" w:rsidR="006D4BA2" w:rsidRDefault="006D4BA2">
    <w:pPr>
      <w:pStyle w:val="Header"/>
    </w:pPr>
    <w:r>
      <w:rPr>
        <w:noProof/>
      </w:rPr>
      <w:drawing>
        <wp:inline distT="114300" distB="114300" distL="114300" distR="114300" wp14:anchorId="61D0F041" wp14:editId="4F356961">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0EA"/>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 w15:restartNumberingAfterBreak="0">
    <w:nsid w:val="01CD33A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0278725F"/>
    <w:multiLevelType w:val="multilevel"/>
    <w:tmpl w:val="5A504374"/>
    <w:name w:val="Steps-2"/>
    <w:lvl w:ilvl="0">
      <w:start w:val="1"/>
      <w:numFmt w:val="decimal"/>
      <w:pStyle w:val="ListParagraph"/>
      <w:lvlText w:val="Step %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EC70CB"/>
    <w:multiLevelType w:val="hybridMultilevel"/>
    <w:tmpl w:val="CE58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665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068B2DEB"/>
    <w:multiLevelType w:val="hybridMultilevel"/>
    <w:tmpl w:val="A8D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D10F5"/>
    <w:multiLevelType w:val="multilevel"/>
    <w:tmpl w:val="5786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A47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 w15:restartNumberingAfterBreak="0">
    <w:nsid w:val="0C264156"/>
    <w:multiLevelType w:val="multilevel"/>
    <w:tmpl w:val="9BF47728"/>
    <w:lvl w:ilvl="0">
      <w:start w:val="1"/>
      <w:numFmt w:val="bullet"/>
      <w:lvlText w:val="●"/>
      <w:lvlJc w:val="left"/>
      <w:pPr>
        <w:ind w:left="720" w:hanging="360"/>
      </w:pPr>
      <w:rPr>
        <w:rFonts w:ascii="Roboto" w:eastAsia="Roboto" w:hAnsi="Roboto" w:cs="Roboto"/>
        <w:color w:val="1D2125"/>
        <w:sz w:val="23"/>
        <w:szCs w:val="23"/>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E36A27"/>
    <w:multiLevelType w:val="hybridMultilevel"/>
    <w:tmpl w:val="EA3EF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F7B14"/>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0E963B3F"/>
    <w:multiLevelType w:val="hybridMultilevel"/>
    <w:tmpl w:val="1C48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25FAC"/>
    <w:multiLevelType w:val="multilevel"/>
    <w:tmpl w:val="5B429030"/>
    <w:name w:val="letters"/>
    <w:lvl w:ilvl="0">
      <w:start w:val="1"/>
      <w:numFmt w:val="decimal"/>
      <w:lvlText w:val="STEP %1:"/>
      <w:lvlJc w:val="left"/>
      <w:pPr>
        <w:tabs>
          <w:tab w:val="num" w:pos="72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C760A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4" w15:restartNumberingAfterBreak="0">
    <w:nsid w:val="1684726B"/>
    <w:multiLevelType w:val="multilevel"/>
    <w:tmpl w:val="F96A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74283C"/>
    <w:multiLevelType w:val="hybridMultilevel"/>
    <w:tmpl w:val="7AFA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F43FB"/>
    <w:multiLevelType w:val="multilevel"/>
    <w:tmpl w:val="DB26F9E6"/>
    <w:name w:val="letters"/>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7" w15:restartNumberingAfterBreak="0">
    <w:nsid w:val="1C24543C"/>
    <w:multiLevelType w:val="hybridMultilevel"/>
    <w:tmpl w:val="99B6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A63E2"/>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E8116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0" w15:restartNumberingAfterBreak="0">
    <w:nsid w:val="24A338B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1" w15:restartNumberingAfterBreak="0">
    <w:nsid w:val="250D0CE6"/>
    <w:multiLevelType w:val="hybridMultilevel"/>
    <w:tmpl w:val="2F48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61A8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3" w15:restartNumberingAfterBreak="0">
    <w:nsid w:val="25A9723C"/>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5C77E7F"/>
    <w:multiLevelType w:val="multilevel"/>
    <w:tmpl w:val="48A8B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344A94"/>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6" w15:restartNumberingAfterBreak="0">
    <w:nsid w:val="276E638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7" w15:restartNumberingAfterBreak="0">
    <w:nsid w:val="283B179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8" w15:restartNumberingAfterBreak="0">
    <w:nsid w:val="29740CA8"/>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A0F2F31"/>
    <w:multiLevelType w:val="hybridMultilevel"/>
    <w:tmpl w:val="4C82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13434F"/>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1" w15:restartNumberingAfterBreak="0">
    <w:nsid w:val="2BA10CFC"/>
    <w:multiLevelType w:val="hybridMultilevel"/>
    <w:tmpl w:val="3270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B0AC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3" w15:restartNumberingAfterBreak="0">
    <w:nsid w:val="30B25EF8"/>
    <w:multiLevelType w:val="multilevel"/>
    <w:tmpl w:val="47701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1A674B0"/>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5" w15:restartNumberingAfterBreak="0">
    <w:nsid w:val="35D030E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6" w15:restartNumberingAfterBreak="0">
    <w:nsid w:val="35E96D92"/>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7" w15:restartNumberingAfterBreak="0">
    <w:nsid w:val="37100F75"/>
    <w:multiLevelType w:val="multilevel"/>
    <w:tmpl w:val="5FD6E7A4"/>
    <w:name w:val="Steps-222"/>
    <w:lvl w:ilvl="0">
      <w:start w:val="1"/>
      <w:numFmt w:val="decimal"/>
      <w:lvlText w:val="STEP %1:"/>
      <w:lvlJc w:val="left"/>
      <w:pPr>
        <w:tabs>
          <w:tab w:val="num" w:pos="36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7AC7FB5"/>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8E142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0" w15:restartNumberingAfterBreak="0">
    <w:nsid w:val="3D657AE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1" w15:restartNumberingAfterBreak="0">
    <w:nsid w:val="3E127A25"/>
    <w:multiLevelType w:val="multilevel"/>
    <w:tmpl w:val="5FCA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F7940D5"/>
    <w:multiLevelType w:val="hybridMultilevel"/>
    <w:tmpl w:val="BD32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107653"/>
    <w:multiLevelType w:val="multilevel"/>
    <w:tmpl w:val="2CF40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1A33E27"/>
    <w:multiLevelType w:val="hybridMultilevel"/>
    <w:tmpl w:val="B03EA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3760C6"/>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6" w15:restartNumberingAfterBreak="0">
    <w:nsid w:val="43B35B3C"/>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54938B7"/>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48" w15:restartNumberingAfterBreak="0">
    <w:nsid w:val="47BC372C"/>
    <w:multiLevelType w:val="hybridMultilevel"/>
    <w:tmpl w:val="8D50CFAC"/>
    <w:name w:val="Steps-22"/>
    <w:lvl w:ilvl="0" w:tplc="5A12B8BA">
      <w:start w:val="1"/>
      <w:numFmt w:val="decimal"/>
      <w:lvlText w:val="STEP %1:"/>
      <w:lvlJc w:val="left"/>
      <w:pPr>
        <w:ind w:left="720" w:hanging="360"/>
      </w:pPr>
      <w:rPr>
        <w:rFonts w:ascii="Noto Sans" w:hAnsi="Noto Sans" w:hint="default"/>
        <w:b/>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4F030A"/>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B2E58F7"/>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1" w15:restartNumberingAfterBreak="0">
    <w:nsid w:val="4C2A30D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2" w15:restartNumberingAfterBreak="0">
    <w:nsid w:val="4CDB37D0"/>
    <w:multiLevelType w:val="hybridMultilevel"/>
    <w:tmpl w:val="C5F6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6F57BA"/>
    <w:multiLevelType w:val="hybridMultilevel"/>
    <w:tmpl w:val="7DC8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5F4CAB"/>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5" w15:restartNumberingAfterBreak="0">
    <w:nsid w:val="50307B5D"/>
    <w:multiLevelType w:val="hybridMultilevel"/>
    <w:tmpl w:val="ECC2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F8053F"/>
    <w:multiLevelType w:val="multilevel"/>
    <w:tmpl w:val="15AA7E2A"/>
    <w:name w:val="Steps"/>
    <w:lvl w:ilvl="0">
      <w:start w:val="1"/>
      <w:numFmt w:val="decimal"/>
      <w:pStyle w:val="QuestionText"/>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16F67DE"/>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4F514F8"/>
    <w:multiLevelType w:val="hybridMultilevel"/>
    <w:tmpl w:val="02A8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D204E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0" w15:restartNumberingAfterBreak="0">
    <w:nsid w:val="5A08214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1" w15:restartNumberingAfterBreak="0">
    <w:nsid w:val="5B935055"/>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2" w15:restartNumberingAfterBreak="0">
    <w:nsid w:val="5C4466E0"/>
    <w:multiLevelType w:val="multilevel"/>
    <w:tmpl w:val="650281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9D0485"/>
    <w:multiLevelType w:val="hybridMultilevel"/>
    <w:tmpl w:val="1C985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9F45FC"/>
    <w:multiLevelType w:val="hybridMultilevel"/>
    <w:tmpl w:val="433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2009B4"/>
    <w:multiLevelType w:val="hybridMultilevel"/>
    <w:tmpl w:val="BF40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EE5B3F"/>
    <w:multiLevelType w:val="hybridMultilevel"/>
    <w:tmpl w:val="9F9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E6383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8" w15:restartNumberingAfterBreak="0">
    <w:nsid w:val="67FE48F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9" w15:restartNumberingAfterBreak="0">
    <w:nsid w:val="681074E7"/>
    <w:multiLevelType w:val="hybridMultilevel"/>
    <w:tmpl w:val="28EC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223744"/>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1" w15:restartNumberingAfterBreak="0">
    <w:nsid w:val="688F13E9"/>
    <w:multiLevelType w:val="multilevel"/>
    <w:tmpl w:val="F5CC2170"/>
    <w:lvl w:ilvl="0">
      <w:start w:val="1"/>
      <w:numFmt w:val="decimal"/>
      <w:lvlText w:val="%1."/>
      <w:lvlJc w:val="left"/>
      <w:pPr>
        <w:ind w:left="720" w:hanging="360"/>
      </w:pPr>
      <w:rPr>
        <w:rFonts w:ascii="Roboto" w:eastAsia="Roboto" w:hAnsi="Roboto" w:cs="Roboto"/>
        <w:color w:val="1D212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68F41CF4"/>
    <w:multiLevelType w:val="hybridMultilevel"/>
    <w:tmpl w:val="F7C6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1352D"/>
    <w:multiLevelType w:val="multilevel"/>
    <w:tmpl w:val="73308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9FF3A9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5" w15:restartNumberingAfterBreak="0">
    <w:nsid w:val="6B0F738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6" w15:restartNumberingAfterBreak="0">
    <w:nsid w:val="6D1508DB"/>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9C16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8" w15:restartNumberingAfterBreak="0">
    <w:nsid w:val="6EC36D5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9" w15:restartNumberingAfterBreak="0">
    <w:nsid w:val="6F7954F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0" w15:restartNumberingAfterBreak="0">
    <w:nsid w:val="6F83356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1" w15:restartNumberingAfterBreak="0">
    <w:nsid w:val="6FBA05E3"/>
    <w:multiLevelType w:val="multilevel"/>
    <w:tmpl w:val="E68C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1BA403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3" w15:restartNumberingAfterBreak="0">
    <w:nsid w:val="720C7797"/>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48025F6"/>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6090D2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6" w15:restartNumberingAfterBreak="0">
    <w:nsid w:val="785C3A7F"/>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788549FD"/>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88" w15:restartNumberingAfterBreak="0">
    <w:nsid w:val="7E9437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9" w15:restartNumberingAfterBreak="0">
    <w:nsid w:val="7EE72E6F"/>
    <w:multiLevelType w:val="hybridMultilevel"/>
    <w:tmpl w:val="24F2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B04821"/>
    <w:multiLevelType w:val="multilevel"/>
    <w:tmpl w:val="D0F27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0109252">
    <w:abstractNumId w:val="23"/>
  </w:num>
  <w:num w:numId="2" w16cid:durableId="921917402">
    <w:abstractNumId w:val="63"/>
  </w:num>
  <w:num w:numId="3" w16cid:durableId="1698778313">
    <w:abstractNumId w:val="9"/>
  </w:num>
  <w:num w:numId="4" w16cid:durableId="197936624">
    <w:abstractNumId w:val="44"/>
  </w:num>
  <w:num w:numId="5" w16cid:durableId="2103448967">
    <w:abstractNumId w:val="31"/>
  </w:num>
  <w:num w:numId="6" w16cid:durableId="1556895341">
    <w:abstractNumId w:val="49"/>
  </w:num>
  <w:num w:numId="7" w16cid:durableId="1275752598">
    <w:abstractNumId w:val="6"/>
  </w:num>
  <w:num w:numId="8" w16cid:durableId="709185323">
    <w:abstractNumId w:val="41"/>
  </w:num>
  <w:num w:numId="9" w16cid:durableId="1812213927">
    <w:abstractNumId w:val="4"/>
  </w:num>
  <w:num w:numId="10" w16cid:durableId="67739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0747443">
    <w:abstractNumId w:val="56"/>
  </w:num>
  <w:num w:numId="12" w16cid:durableId="1453354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5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61939">
    <w:abstractNumId w:val="64"/>
  </w:num>
  <w:num w:numId="15" w16cid:durableId="1526484923">
    <w:abstractNumId w:val="5"/>
  </w:num>
  <w:num w:numId="16" w16cid:durableId="1289894036">
    <w:abstractNumId w:val="55"/>
  </w:num>
  <w:num w:numId="17" w16cid:durableId="1787040221">
    <w:abstractNumId w:val="11"/>
  </w:num>
  <w:num w:numId="18" w16cid:durableId="839587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2985043">
    <w:abstractNumId w:val="69"/>
  </w:num>
  <w:num w:numId="20" w16cid:durableId="1948002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605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20762">
    <w:abstractNumId w:val="12"/>
  </w:num>
  <w:num w:numId="23" w16cid:durableId="10753967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8067580">
    <w:abstractNumId w:val="2"/>
  </w:num>
  <w:num w:numId="25" w16cid:durableId="1711224440">
    <w:abstractNumId w:val="48"/>
  </w:num>
  <w:num w:numId="26" w16cid:durableId="754980305">
    <w:abstractNumId w:val="37"/>
  </w:num>
  <w:num w:numId="27" w16cid:durableId="936594448">
    <w:abstractNumId w:val="8"/>
  </w:num>
  <w:num w:numId="28" w16cid:durableId="1118526388">
    <w:abstractNumId w:val="16"/>
  </w:num>
  <w:num w:numId="29" w16cid:durableId="1658192213">
    <w:abstractNumId w:val="47"/>
  </w:num>
  <w:num w:numId="30" w16cid:durableId="949052380">
    <w:abstractNumId w:val="36"/>
  </w:num>
  <w:num w:numId="31" w16cid:durableId="11712629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4850388">
    <w:abstractNumId w:val="25"/>
  </w:num>
  <w:num w:numId="33" w16cid:durableId="2021934259">
    <w:abstractNumId w:val="10"/>
  </w:num>
  <w:num w:numId="34" w16cid:durableId="1966619305">
    <w:abstractNumId w:val="17"/>
  </w:num>
  <w:num w:numId="35" w16cid:durableId="1858420973">
    <w:abstractNumId w:val="78"/>
  </w:num>
  <w:num w:numId="36" w16cid:durableId="1840151201">
    <w:abstractNumId w:val="26"/>
  </w:num>
  <w:num w:numId="37" w16cid:durableId="190926013">
    <w:abstractNumId w:val="68"/>
  </w:num>
  <w:num w:numId="38" w16cid:durableId="1413970651">
    <w:abstractNumId w:val="14"/>
  </w:num>
  <w:num w:numId="39" w16cid:durableId="768160882">
    <w:abstractNumId w:val="29"/>
  </w:num>
  <w:num w:numId="40" w16cid:durableId="380204779">
    <w:abstractNumId w:val="2"/>
  </w:num>
  <w:num w:numId="41" w16cid:durableId="1666010427">
    <w:abstractNumId w:val="2"/>
  </w:num>
  <w:num w:numId="42" w16cid:durableId="2097314167">
    <w:abstractNumId w:val="2"/>
  </w:num>
  <w:num w:numId="43" w16cid:durableId="1232425725">
    <w:abstractNumId w:val="50"/>
  </w:num>
  <w:num w:numId="44" w16cid:durableId="865021960">
    <w:abstractNumId w:val="85"/>
  </w:num>
  <w:num w:numId="45" w16cid:durableId="753669031">
    <w:abstractNumId w:val="83"/>
  </w:num>
  <w:num w:numId="46" w16cid:durableId="10649359">
    <w:abstractNumId w:val="60"/>
  </w:num>
  <w:num w:numId="47" w16cid:durableId="1753233221">
    <w:abstractNumId w:val="62"/>
  </w:num>
  <w:num w:numId="48" w16cid:durableId="1752004048">
    <w:abstractNumId w:val="70"/>
  </w:num>
  <w:num w:numId="49" w16cid:durableId="29570690">
    <w:abstractNumId w:val="46"/>
  </w:num>
  <w:num w:numId="50" w16cid:durableId="933250463">
    <w:abstractNumId w:val="0"/>
  </w:num>
  <w:num w:numId="51" w16cid:durableId="1629506026">
    <w:abstractNumId w:val="86"/>
  </w:num>
  <w:num w:numId="52" w16cid:durableId="176772747">
    <w:abstractNumId w:val="84"/>
  </w:num>
  <w:num w:numId="53" w16cid:durableId="2029746488">
    <w:abstractNumId w:val="43"/>
  </w:num>
  <w:num w:numId="54" w16cid:durableId="1967155257">
    <w:abstractNumId w:val="24"/>
  </w:num>
  <w:num w:numId="55" w16cid:durableId="454718132">
    <w:abstractNumId w:val="73"/>
  </w:num>
  <w:num w:numId="56" w16cid:durableId="534005500">
    <w:abstractNumId w:val="27"/>
  </w:num>
  <w:num w:numId="57" w16cid:durableId="2043706847">
    <w:abstractNumId w:val="30"/>
  </w:num>
  <w:num w:numId="58" w16cid:durableId="1229343867">
    <w:abstractNumId w:val="45"/>
  </w:num>
  <w:num w:numId="59" w16cid:durableId="1873347259">
    <w:abstractNumId w:val="33"/>
  </w:num>
  <w:num w:numId="60" w16cid:durableId="1157839411">
    <w:abstractNumId w:val="90"/>
  </w:num>
  <w:num w:numId="61" w16cid:durableId="111677277">
    <w:abstractNumId w:val="67"/>
  </w:num>
  <w:num w:numId="62" w16cid:durableId="2144417856">
    <w:abstractNumId w:val="57"/>
  </w:num>
  <w:num w:numId="63" w16cid:durableId="208230083">
    <w:abstractNumId w:val="40"/>
  </w:num>
  <w:num w:numId="64" w16cid:durableId="777212675">
    <w:abstractNumId w:val="79"/>
  </w:num>
  <w:num w:numId="65" w16cid:durableId="735586995">
    <w:abstractNumId w:val="32"/>
  </w:num>
  <w:num w:numId="66" w16cid:durableId="971640534">
    <w:abstractNumId w:val="22"/>
  </w:num>
  <w:num w:numId="67" w16cid:durableId="828860736">
    <w:abstractNumId w:val="13"/>
  </w:num>
  <w:num w:numId="68" w16cid:durableId="794834165">
    <w:abstractNumId w:val="71"/>
  </w:num>
  <w:num w:numId="69" w16cid:durableId="1960332430">
    <w:abstractNumId w:val="81"/>
  </w:num>
  <w:num w:numId="70" w16cid:durableId="524297296">
    <w:abstractNumId w:val="59"/>
  </w:num>
  <w:num w:numId="71" w16cid:durableId="1160998947">
    <w:abstractNumId w:val="34"/>
  </w:num>
  <w:num w:numId="72" w16cid:durableId="1817067102">
    <w:abstractNumId w:val="58"/>
  </w:num>
  <w:num w:numId="73" w16cid:durableId="391462144">
    <w:abstractNumId w:val="7"/>
  </w:num>
  <w:num w:numId="74" w16cid:durableId="1683779497">
    <w:abstractNumId w:val="80"/>
  </w:num>
  <w:num w:numId="75" w16cid:durableId="930814356">
    <w:abstractNumId w:val="72"/>
  </w:num>
  <w:num w:numId="76" w16cid:durableId="1709528135">
    <w:abstractNumId w:val="65"/>
  </w:num>
  <w:num w:numId="77" w16cid:durableId="570969576">
    <w:abstractNumId w:val="75"/>
  </w:num>
  <w:num w:numId="78" w16cid:durableId="484930068">
    <w:abstractNumId w:val="77"/>
  </w:num>
  <w:num w:numId="79" w16cid:durableId="2104917427">
    <w:abstractNumId w:val="20"/>
  </w:num>
  <w:num w:numId="80" w16cid:durableId="963149047">
    <w:abstractNumId w:val="87"/>
  </w:num>
  <w:num w:numId="81" w16cid:durableId="513611463">
    <w:abstractNumId w:val="82"/>
  </w:num>
  <w:num w:numId="82" w16cid:durableId="1858232313">
    <w:abstractNumId w:val="54"/>
  </w:num>
  <w:num w:numId="83" w16cid:durableId="1709254764">
    <w:abstractNumId w:val="1"/>
  </w:num>
  <w:num w:numId="84" w16cid:durableId="1976369258">
    <w:abstractNumId w:val="51"/>
  </w:num>
  <w:num w:numId="85" w16cid:durableId="596980262">
    <w:abstractNumId w:val="19"/>
  </w:num>
  <w:num w:numId="86" w16cid:durableId="436872266">
    <w:abstractNumId w:val="61"/>
  </w:num>
  <w:num w:numId="87" w16cid:durableId="458035011">
    <w:abstractNumId w:val="39"/>
  </w:num>
  <w:num w:numId="88" w16cid:durableId="592009254">
    <w:abstractNumId w:val="74"/>
  </w:num>
  <w:num w:numId="89" w16cid:durableId="413672330">
    <w:abstractNumId w:val="88"/>
  </w:num>
  <w:num w:numId="90" w16cid:durableId="62342638">
    <w:abstractNumId w:val="35"/>
  </w:num>
  <w:num w:numId="91" w16cid:durableId="1638729045">
    <w:abstractNumId w:val="76"/>
  </w:num>
  <w:num w:numId="92" w16cid:durableId="949048901">
    <w:abstractNumId w:val="66"/>
  </w:num>
  <w:num w:numId="93" w16cid:durableId="890725173">
    <w:abstractNumId w:val="42"/>
  </w:num>
  <w:num w:numId="94" w16cid:durableId="1837187613">
    <w:abstractNumId w:val="21"/>
  </w:num>
  <w:num w:numId="95" w16cid:durableId="479347106">
    <w:abstractNumId w:val="18"/>
  </w:num>
  <w:num w:numId="96" w16cid:durableId="198251642">
    <w:abstractNumId w:val="38"/>
  </w:num>
  <w:num w:numId="97" w16cid:durableId="1301229591">
    <w:abstractNumId w:val="28"/>
  </w:num>
  <w:num w:numId="98" w16cid:durableId="1373192233">
    <w:abstractNumId w:val="15"/>
  </w:num>
  <w:num w:numId="99" w16cid:durableId="751126904">
    <w:abstractNumId w:val="53"/>
  </w:num>
  <w:num w:numId="100" w16cid:durableId="1748575370">
    <w:abstractNumId w:val="89"/>
  </w:num>
  <w:num w:numId="101" w16cid:durableId="2115787398">
    <w:abstractNumId w:val="3"/>
  </w:num>
  <w:num w:numId="102" w16cid:durableId="87962903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8A"/>
    <w:rsid w:val="00000D45"/>
    <w:rsid w:val="000770B3"/>
    <w:rsid w:val="000850F8"/>
    <w:rsid w:val="000920FF"/>
    <w:rsid w:val="000D3CF9"/>
    <w:rsid w:val="000E43A0"/>
    <w:rsid w:val="000F3A43"/>
    <w:rsid w:val="00110B38"/>
    <w:rsid w:val="001232D6"/>
    <w:rsid w:val="00150DC3"/>
    <w:rsid w:val="00181093"/>
    <w:rsid w:val="00191C69"/>
    <w:rsid w:val="001A1329"/>
    <w:rsid w:val="001C3E30"/>
    <w:rsid w:val="001C4CC5"/>
    <w:rsid w:val="001C5363"/>
    <w:rsid w:val="001D39DD"/>
    <w:rsid w:val="00203F9C"/>
    <w:rsid w:val="00244034"/>
    <w:rsid w:val="00251072"/>
    <w:rsid w:val="002A34EA"/>
    <w:rsid w:val="002E6412"/>
    <w:rsid w:val="002F1325"/>
    <w:rsid w:val="00365C63"/>
    <w:rsid w:val="00373495"/>
    <w:rsid w:val="003A4CE7"/>
    <w:rsid w:val="003C3FBA"/>
    <w:rsid w:val="003D2BC9"/>
    <w:rsid w:val="003E07E8"/>
    <w:rsid w:val="003F3C46"/>
    <w:rsid w:val="00423689"/>
    <w:rsid w:val="0044408F"/>
    <w:rsid w:val="00467A79"/>
    <w:rsid w:val="00467C4B"/>
    <w:rsid w:val="004758A5"/>
    <w:rsid w:val="0047604B"/>
    <w:rsid w:val="0048262E"/>
    <w:rsid w:val="004A41C5"/>
    <w:rsid w:val="004E334C"/>
    <w:rsid w:val="004E6B34"/>
    <w:rsid w:val="005007A1"/>
    <w:rsid w:val="0050081B"/>
    <w:rsid w:val="005011D2"/>
    <w:rsid w:val="00502A24"/>
    <w:rsid w:val="00537652"/>
    <w:rsid w:val="00562B6D"/>
    <w:rsid w:val="005728EF"/>
    <w:rsid w:val="005A6C63"/>
    <w:rsid w:val="005D452C"/>
    <w:rsid w:val="005E567A"/>
    <w:rsid w:val="006042E5"/>
    <w:rsid w:val="00641769"/>
    <w:rsid w:val="0064428F"/>
    <w:rsid w:val="006601ED"/>
    <w:rsid w:val="0068548A"/>
    <w:rsid w:val="006910E0"/>
    <w:rsid w:val="006B7DA6"/>
    <w:rsid w:val="006C473B"/>
    <w:rsid w:val="006D4BA2"/>
    <w:rsid w:val="006E7747"/>
    <w:rsid w:val="007035A6"/>
    <w:rsid w:val="00726B7B"/>
    <w:rsid w:val="00731BDD"/>
    <w:rsid w:val="0078383E"/>
    <w:rsid w:val="007859D6"/>
    <w:rsid w:val="007D6D65"/>
    <w:rsid w:val="007E65B5"/>
    <w:rsid w:val="007F20BD"/>
    <w:rsid w:val="00806EFD"/>
    <w:rsid w:val="0082755A"/>
    <w:rsid w:val="00837001"/>
    <w:rsid w:val="008A4E73"/>
    <w:rsid w:val="008B3B32"/>
    <w:rsid w:val="008B66CF"/>
    <w:rsid w:val="008B7169"/>
    <w:rsid w:val="008C5C2E"/>
    <w:rsid w:val="008E2B66"/>
    <w:rsid w:val="00955C0D"/>
    <w:rsid w:val="009724F1"/>
    <w:rsid w:val="009A06C8"/>
    <w:rsid w:val="009A4BD6"/>
    <w:rsid w:val="009C0ACD"/>
    <w:rsid w:val="009C5960"/>
    <w:rsid w:val="009D13D4"/>
    <w:rsid w:val="009E077A"/>
    <w:rsid w:val="009F357F"/>
    <w:rsid w:val="00A23C9C"/>
    <w:rsid w:val="00A250B4"/>
    <w:rsid w:val="00A310A6"/>
    <w:rsid w:val="00A3144A"/>
    <w:rsid w:val="00A41C80"/>
    <w:rsid w:val="00A562AC"/>
    <w:rsid w:val="00A57D49"/>
    <w:rsid w:val="00A61BBE"/>
    <w:rsid w:val="00A962A5"/>
    <w:rsid w:val="00AB1136"/>
    <w:rsid w:val="00AE402C"/>
    <w:rsid w:val="00AF2944"/>
    <w:rsid w:val="00B062E3"/>
    <w:rsid w:val="00B26015"/>
    <w:rsid w:val="00B55044"/>
    <w:rsid w:val="00B80198"/>
    <w:rsid w:val="00B84537"/>
    <w:rsid w:val="00BA6B86"/>
    <w:rsid w:val="00BC4420"/>
    <w:rsid w:val="00BD0512"/>
    <w:rsid w:val="00C11294"/>
    <w:rsid w:val="00C226DE"/>
    <w:rsid w:val="00C75FB2"/>
    <w:rsid w:val="00C969FE"/>
    <w:rsid w:val="00CE008A"/>
    <w:rsid w:val="00D31AF8"/>
    <w:rsid w:val="00D47907"/>
    <w:rsid w:val="00D52FFA"/>
    <w:rsid w:val="00D53E51"/>
    <w:rsid w:val="00D57C72"/>
    <w:rsid w:val="00D97E51"/>
    <w:rsid w:val="00DB0722"/>
    <w:rsid w:val="00DC0405"/>
    <w:rsid w:val="00E101B1"/>
    <w:rsid w:val="00E13CB0"/>
    <w:rsid w:val="00E25769"/>
    <w:rsid w:val="00E46153"/>
    <w:rsid w:val="00E60015"/>
    <w:rsid w:val="00E604E8"/>
    <w:rsid w:val="00E778C0"/>
    <w:rsid w:val="00E82472"/>
    <w:rsid w:val="00EA7FE0"/>
    <w:rsid w:val="00EC0E50"/>
    <w:rsid w:val="00EC45B6"/>
    <w:rsid w:val="00ED3368"/>
    <w:rsid w:val="00EF3495"/>
    <w:rsid w:val="00EF550F"/>
    <w:rsid w:val="00F03996"/>
    <w:rsid w:val="00F048C9"/>
    <w:rsid w:val="00F537A0"/>
    <w:rsid w:val="00F67658"/>
    <w:rsid w:val="00FA1780"/>
    <w:rsid w:val="00FA5136"/>
    <w:rsid w:val="00FA5212"/>
    <w:rsid w:val="00FC6336"/>
    <w:rsid w:val="00FD4CCA"/>
    <w:rsid w:val="00FD66D3"/>
    <w:rsid w:val="00FE02D5"/>
    <w:rsid w:val="00FE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4267"/>
  <w15:chartTrackingRefBased/>
  <w15:docId w15:val="{224C96C6-51B1-114E-B906-5CB4E0DB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69"/>
    <w:rPr>
      <w:rFonts w:ascii="Noto Sans" w:hAnsi="Noto Sans" w:cs="Times New Roman (Body CS)"/>
      <w:color w:val="222222"/>
      <w:sz w:val="22"/>
    </w:rPr>
  </w:style>
  <w:style w:type="paragraph" w:styleId="Heading1">
    <w:name w:val="heading 1"/>
    <w:basedOn w:val="Normal"/>
    <w:next w:val="Normal"/>
    <w:link w:val="Heading1Char"/>
    <w:uiPriority w:val="9"/>
    <w:qFormat/>
    <w:rsid w:val="006D4BA2"/>
    <w:pPr>
      <w:keepNext/>
      <w:keepLines/>
      <w:pBdr>
        <w:top w:val="single" w:sz="12" w:space="3" w:color="999999"/>
        <w:bottom w:val="single" w:sz="12" w:space="3" w:color="999999"/>
      </w:pBdr>
      <w:spacing w:before="240" w:after="80"/>
      <w:jc w:val="center"/>
      <w:outlineLvl w:val="0"/>
    </w:pPr>
    <w:rPr>
      <w:rFonts w:eastAsiaTheme="majorEastAsia" w:cs="Noto Sans"/>
      <w:b/>
      <w:bCs/>
      <w:color w:val="0A5B50"/>
      <w:sz w:val="32"/>
      <w:szCs w:val="32"/>
    </w:rPr>
  </w:style>
  <w:style w:type="paragraph" w:styleId="Heading2">
    <w:name w:val="heading 2"/>
    <w:basedOn w:val="Heading4"/>
    <w:next w:val="Normal"/>
    <w:link w:val="Heading2Char"/>
    <w:uiPriority w:val="9"/>
    <w:unhideWhenUsed/>
    <w:qFormat/>
    <w:rsid w:val="006D4BA2"/>
    <w:pPr>
      <w:outlineLvl w:val="1"/>
    </w:pPr>
  </w:style>
  <w:style w:type="paragraph" w:styleId="Heading3">
    <w:name w:val="heading 3"/>
    <w:basedOn w:val="Heading4"/>
    <w:next w:val="Normal"/>
    <w:link w:val="Heading3Char"/>
    <w:uiPriority w:val="9"/>
    <w:unhideWhenUsed/>
    <w:qFormat/>
    <w:rsid w:val="006D4BA2"/>
    <w:pPr>
      <w:outlineLvl w:val="2"/>
    </w:pPr>
  </w:style>
  <w:style w:type="paragraph" w:styleId="Heading4">
    <w:name w:val="heading 4"/>
    <w:basedOn w:val="Normal"/>
    <w:next w:val="Normal"/>
    <w:link w:val="Heading4Char"/>
    <w:uiPriority w:val="9"/>
    <w:unhideWhenUsed/>
    <w:qFormat/>
    <w:rsid w:val="00641769"/>
    <w:pPr>
      <w:keepNext/>
      <w:keepLines/>
      <w:spacing w:before="240" w:after="80" w:line="240" w:lineRule="auto"/>
      <w:outlineLvl w:val="3"/>
    </w:pPr>
    <w:rPr>
      <w:rFonts w:ascii="Noto Sans SemiBold" w:eastAsiaTheme="majorEastAsia" w:hAnsi="Noto Sans SemiBold" w:cstheme="majorBidi"/>
      <w:b/>
      <w:iCs/>
      <w:sz w:val="24"/>
    </w:rPr>
  </w:style>
  <w:style w:type="paragraph" w:styleId="Heading5">
    <w:name w:val="heading 5"/>
    <w:basedOn w:val="Normal"/>
    <w:next w:val="Normal"/>
    <w:link w:val="Heading5Char"/>
    <w:uiPriority w:val="9"/>
    <w:unhideWhenUsed/>
    <w:qFormat/>
    <w:rsid w:val="00A3144A"/>
    <w:pPr>
      <w:keepNext/>
      <w:keepLines/>
      <w:spacing w:before="80" w:after="40"/>
      <w:outlineLvl w:val="4"/>
    </w:pPr>
    <w:rPr>
      <w:rFonts w:eastAsiaTheme="majorEastAsia" w:cstheme="majorBidi"/>
      <w:color w:val="0A5B50"/>
    </w:rPr>
  </w:style>
  <w:style w:type="paragraph" w:styleId="Heading6">
    <w:name w:val="heading 6"/>
    <w:basedOn w:val="Normal"/>
    <w:next w:val="Normal"/>
    <w:link w:val="Heading6Char"/>
    <w:uiPriority w:val="9"/>
    <w:semiHidden/>
    <w:unhideWhenUsed/>
    <w:qFormat/>
    <w:rsid w:val="00685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gebra1-PDFs">
    <w:name w:val="Algebra 1 - PDFs"/>
    <w:basedOn w:val="Normal"/>
    <w:qFormat/>
    <w:rsid w:val="00D53E51"/>
    <w:pPr>
      <w:keepNext/>
      <w:keepLines/>
      <w:pBdr>
        <w:bottom w:val="single" w:sz="8" w:space="1" w:color="D0CECE" w:themeColor="background2" w:themeShade="E6"/>
      </w:pBdr>
      <w:spacing w:after="60" w:line="276" w:lineRule="auto"/>
    </w:pPr>
    <w:rPr>
      <w:rFonts w:eastAsia="Arial" w:cs="Noto Sans"/>
      <w:b/>
      <w:bCs/>
      <w:color w:val="0A5B50"/>
      <w:kern w:val="0"/>
      <w:sz w:val="28"/>
      <w:szCs w:val="28"/>
      <w:lang w:val="en"/>
      <w14:ligatures w14:val="none"/>
    </w:rPr>
  </w:style>
  <w:style w:type="character" w:customStyle="1" w:styleId="Heading1Char">
    <w:name w:val="Heading 1 Char"/>
    <w:basedOn w:val="DefaultParagraphFont"/>
    <w:link w:val="Heading1"/>
    <w:uiPriority w:val="9"/>
    <w:rsid w:val="006D4BA2"/>
    <w:rPr>
      <w:rFonts w:ascii="Noto Sans" w:eastAsiaTheme="majorEastAsia" w:hAnsi="Noto Sans" w:cs="Noto Sans"/>
      <w:b/>
      <w:bCs/>
      <w:color w:val="0A5B50"/>
      <w:sz w:val="32"/>
      <w:szCs w:val="32"/>
    </w:rPr>
  </w:style>
  <w:style w:type="character" w:customStyle="1" w:styleId="Heading2Char">
    <w:name w:val="Heading 2 Char"/>
    <w:basedOn w:val="DefaultParagraphFont"/>
    <w:link w:val="Heading2"/>
    <w:uiPriority w:val="9"/>
    <w:rsid w:val="006D4BA2"/>
    <w:rPr>
      <w:rFonts w:ascii="Noto Sans SemiBold" w:eastAsiaTheme="majorEastAsia" w:hAnsi="Noto Sans SemiBold" w:cstheme="majorBidi"/>
      <w:b/>
      <w:iCs/>
      <w:color w:val="222222"/>
    </w:rPr>
  </w:style>
  <w:style w:type="character" w:customStyle="1" w:styleId="Heading3Char">
    <w:name w:val="Heading 3 Char"/>
    <w:basedOn w:val="DefaultParagraphFont"/>
    <w:link w:val="Heading3"/>
    <w:uiPriority w:val="9"/>
    <w:rsid w:val="006D4BA2"/>
    <w:rPr>
      <w:rFonts w:ascii="Noto Sans SemiBold" w:eastAsiaTheme="majorEastAsia" w:hAnsi="Noto Sans SemiBold" w:cstheme="majorBidi"/>
      <w:b/>
      <w:iCs/>
      <w:color w:val="222222"/>
    </w:rPr>
  </w:style>
  <w:style w:type="character" w:customStyle="1" w:styleId="Heading4Char">
    <w:name w:val="Heading 4 Char"/>
    <w:basedOn w:val="DefaultParagraphFont"/>
    <w:link w:val="Heading4"/>
    <w:uiPriority w:val="9"/>
    <w:rsid w:val="00641769"/>
    <w:rPr>
      <w:rFonts w:ascii="Noto Sans SemiBold" w:eastAsiaTheme="majorEastAsia" w:hAnsi="Noto Sans SemiBold" w:cstheme="majorBidi"/>
      <w:b/>
      <w:iCs/>
      <w:color w:val="222222"/>
    </w:rPr>
  </w:style>
  <w:style w:type="character" w:customStyle="1" w:styleId="Heading5Char">
    <w:name w:val="Heading 5 Char"/>
    <w:basedOn w:val="DefaultParagraphFont"/>
    <w:link w:val="Heading5"/>
    <w:uiPriority w:val="9"/>
    <w:rsid w:val="00A3144A"/>
    <w:rPr>
      <w:rFonts w:ascii="Noto Sans" w:eastAsiaTheme="majorEastAsia" w:hAnsi="Noto Sans" w:cstheme="majorBidi"/>
      <w:color w:val="0A5B50"/>
      <w:sz w:val="22"/>
    </w:rPr>
  </w:style>
  <w:style w:type="character" w:customStyle="1" w:styleId="Heading6Char">
    <w:name w:val="Heading 6 Char"/>
    <w:basedOn w:val="DefaultParagraphFont"/>
    <w:link w:val="Heading6"/>
    <w:uiPriority w:val="9"/>
    <w:semiHidden/>
    <w:rsid w:val="00685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48A"/>
    <w:rPr>
      <w:rFonts w:eastAsiaTheme="majorEastAsia" w:cstheme="majorBidi"/>
      <w:color w:val="272727" w:themeColor="text1" w:themeTint="D8"/>
    </w:rPr>
  </w:style>
  <w:style w:type="paragraph" w:styleId="Subtitle">
    <w:name w:val="Subtitle"/>
    <w:basedOn w:val="Normal"/>
    <w:next w:val="Normal"/>
    <w:link w:val="SubtitleChar"/>
    <w:uiPriority w:val="11"/>
    <w:qFormat/>
    <w:rsid w:val="00685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48A"/>
    <w:pPr>
      <w:spacing w:before="160"/>
      <w:jc w:val="center"/>
    </w:pPr>
    <w:rPr>
      <w:i/>
      <w:iCs/>
      <w:color w:val="404040" w:themeColor="text1" w:themeTint="BF"/>
    </w:rPr>
  </w:style>
  <w:style w:type="character" w:customStyle="1" w:styleId="QuoteChar">
    <w:name w:val="Quote Char"/>
    <w:basedOn w:val="DefaultParagraphFont"/>
    <w:link w:val="Quote"/>
    <w:uiPriority w:val="29"/>
    <w:rsid w:val="0068548A"/>
    <w:rPr>
      <w:i/>
      <w:iCs/>
      <w:color w:val="404040" w:themeColor="text1" w:themeTint="BF"/>
    </w:rPr>
  </w:style>
  <w:style w:type="paragraph" w:styleId="ListParagraph">
    <w:name w:val="List Paragraph"/>
    <w:aliases w:val="Question text"/>
    <w:basedOn w:val="Normal"/>
    <w:uiPriority w:val="34"/>
    <w:qFormat/>
    <w:rsid w:val="00A41C80"/>
    <w:pPr>
      <w:numPr>
        <w:numId w:val="24"/>
      </w:numPr>
      <w:contextualSpacing/>
    </w:pPr>
  </w:style>
  <w:style w:type="character" w:styleId="IntenseEmphasis">
    <w:name w:val="Intense Emphasis"/>
    <w:basedOn w:val="DefaultParagraphFont"/>
    <w:uiPriority w:val="21"/>
    <w:qFormat/>
    <w:rsid w:val="0068548A"/>
    <w:rPr>
      <w:i/>
      <w:iCs/>
      <w:color w:val="2F5496" w:themeColor="accent1" w:themeShade="BF"/>
    </w:rPr>
  </w:style>
  <w:style w:type="paragraph" w:styleId="IntenseQuote">
    <w:name w:val="Intense Quote"/>
    <w:basedOn w:val="Normal"/>
    <w:next w:val="Normal"/>
    <w:link w:val="IntenseQuoteChar"/>
    <w:uiPriority w:val="30"/>
    <w:qFormat/>
    <w:rsid w:val="00685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548A"/>
    <w:rPr>
      <w:i/>
      <w:iCs/>
      <w:color w:val="2F5496" w:themeColor="accent1" w:themeShade="BF"/>
    </w:rPr>
  </w:style>
  <w:style w:type="character" w:styleId="IntenseReference">
    <w:name w:val="Intense Reference"/>
    <w:basedOn w:val="DefaultParagraphFont"/>
    <w:uiPriority w:val="32"/>
    <w:qFormat/>
    <w:rsid w:val="0068548A"/>
    <w:rPr>
      <w:b/>
      <w:bCs/>
      <w:smallCaps/>
      <w:color w:val="2F5496" w:themeColor="accent1" w:themeShade="BF"/>
      <w:spacing w:val="5"/>
    </w:rPr>
  </w:style>
  <w:style w:type="paragraph" w:styleId="Header">
    <w:name w:val="header"/>
    <w:basedOn w:val="Normal"/>
    <w:link w:val="HeaderChar"/>
    <w:uiPriority w:val="99"/>
    <w:unhideWhenUsed/>
    <w:rsid w:val="00EF3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5"/>
  </w:style>
  <w:style w:type="paragraph" w:styleId="Footer">
    <w:name w:val="footer"/>
    <w:basedOn w:val="Normal"/>
    <w:link w:val="FooterChar"/>
    <w:uiPriority w:val="99"/>
    <w:unhideWhenUsed/>
    <w:rsid w:val="00EF3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5"/>
  </w:style>
  <w:style w:type="paragraph" w:customStyle="1" w:styleId="H1-Documenttitle">
    <w:name w:val="H1-Document title"/>
    <w:basedOn w:val="Heading1"/>
    <w:qFormat/>
    <w:rsid w:val="00BC4420"/>
    <w:rPr>
      <w:b w:val="0"/>
      <w:bCs w:val="0"/>
    </w:rPr>
  </w:style>
  <w:style w:type="character" w:styleId="PlaceholderText">
    <w:name w:val="Placeholder Text"/>
    <w:basedOn w:val="DefaultParagraphFont"/>
    <w:uiPriority w:val="99"/>
    <w:semiHidden/>
    <w:rsid w:val="00A41C80"/>
    <w:rPr>
      <w:color w:val="666666"/>
    </w:rPr>
  </w:style>
  <w:style w:type="table" w:styleId="TableGrid">
    <w:name w:val="Table Grid"/>
    <w:basedOn w:val="TableNormal"/>
    <w:uiPriority w:val="39"/>
    <w:rsid w:val="00B2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header-1"/>
    <w:basedOn w:val="Normal"/>
    <w:next w:val="Normal"/>
    <w:qFormat/>
    <w:rsid w:val="000E43A0"/>
    <w:pPr>
      <w:spacing w:after="0" w:line="240" w:lineRule="auto"/>
      <w:jc w:val="center"/>
    </w:pPr>
    <w:rPr>
      <w:rFonts w:ascii="Noto Sans SemiBold" w:eastAsia="Noto Sans" w:hAnsi="Noto Sans SemiBold" w:cs="Noto Sans"/>
      <w:b/>
      <w:bCs/>
      <w:color w:val="FFFFFF"/>
      <w:kern w:val="0"/>
      <w:szCs w:val="22"/>
      <w:lang w:val="en"/>
      <w14:ligatures w14:val="none"/>
    </w:rPr>
  </w:style>
  <w:style w:type="paragraph" w:customStyle="1" w:styleId="QuestionText">
    <w:name w:val="Question Text"/>
    <w:basedOn w:val="ListParagraph"/>
    <w:qFormat/>
    <w:rsid w:val="006C473B"/>
    <w:pPr>
      <w:numPr>
        <w:numId w:val="11"/>
      </w:numPr>
      <w:shd w:val="clear" w:color="auto" w:fill="FFFFFF"/>
      <w:spacing w:after="120" w:line="276" w:lineRule="auto"/>
    </w:pPr>
  </w:style>
  <w:style w:type="character" w:styleId="CommentReference">
    <w:name w:val="annotation reference"/>
    <w:basedOn w:val="DefaultParagraphFont"/>
    <w:uiPriority w:val="99"/>
    <w:semiHidden/>
    <w:unhideWhenUsed/>
    <w:rsid w:val="007E65B5"/>
    <w:rPr>
      <w:sz w:val="16"/>
      <w:szCs w:val="16"/>
    </w:rPr>
  </w:style>
  <w:style w:type="paragraph" w:styleId="CommentText">
    <w:name w:val="annotation text"/>
    <w:basedOn w:val="Normal"/>
    <w:link w:val="CommentTextChar"/>
    <w:uiPriority w:val="99"/>
    <w:semiHidden/>
    <w:unhideWhenUsed/>
    <w:rsid w:val="007E65B5"/>
    <w:pPr>
      <w:spacing w:line="240" w:lineRule="auto"/>
    </w:pPr>
    <w:rPr>
      <w:sz w:val="20"/>
      <w:szCs w:val="20"/>
    </w:rPr>
  </w:style>
  <w:style w:type="character" w:customStyle="1" w:styleId="CommentTextChar">
    <w:name w:val="Comment Text Char"/>
    <w:basedOn w:val="DefaultParagraphFont"/>
    <w:link w:val="CommentText"/>
    <w:uiPriority w:val="99"/>
    <w:semiHidden/>
    <w:rsid w:val="007E65B5"/>
    <w:rPr>
      <w:rFonts w:ascii="Noto Sans" w:hAnsi="Noto Sans" w:cs="Times New Roman (Body CS)"/>
      <w:color w:val="222222"/>
      <w:sz w:val="20"/>
      <w:szCs w:val="20"/>
    </w:rPr>
  </w:style>
  <w:style w:type="paragraph" w:styleId="CommentSubject">
    <w:name w:val="annotation subject"/>
    <w:basedOn w:val="CommentText"/>
    <w:next w:val="CommentText"/>
    <w:link w:val="CommentSubjectChar"/>
    <w:uiPriority w:val="99"/>
    <w:semiHidden/>
    <w:unhideWhenUsed/>
    <w:rsid w:val="007E65B5"/>
    <w:rPr>
      <w:b/>
      <w:bCs/>
    </w:rPr>
  </w:style>
  <w:style w:type="character" w:customStyle="1" w:styleId="CommentSubjectChar">
    <w:name w:val="Comment Subject Char"/>
    <w:basedOn w:val="CommentTextChar"/>
    <w:link w:val="CommentSubject"/>
    <w:uiPriority w:val="99"/>
    <w:semiHidden/>
    <w:rsid w:val="007E65B5"/>
    <w:rPr>
      <w:rFonts w:ascii="Noto Sans" w:hAnsi="Noto Sans" w:cs="Times New Roman (Body CS)"/>
      <w:b/>
      <w:bCs/>
      <w:color w:val="222222"/>
      <w:sz w:val="20"/>
      <w:szCs w:val="20"/>
    </w:rPr>
  </w:style>
  <w:style w:type="character" w:customStyle="1" w:styleId="citation-110">
    <w:name w:val="citation-110"/>
    <w:basedOn w:val="DefaultParagraphFont"/>
    <w:rsid w:val="00FA5136"/>
  </w:style>
  <w:style w:type="paragraph" w:styleId="Caption">
    <w:name w:val="caption"/>
    <w:basedOn w:val="Normal"/>
    <w:next w:val="Normal"/>
    <w:uiPriority w:val="35"/>
    <w:unhideWhenUsed/>
    <w:qFormat/>
    <w:rsid w:val="007D6D65"/>
    <w:pPr>
      <w:spacing w:after="200" w:line="240" w:lineRule="auto"/>
    </w:pPr>
    <w:rPr>
      <w:i/>
      <w:iCs/>
      <w:color w:val="171717" w:themeColor="background2" w:themeShade="1A"/>
      <w:sz w:val="18"/>
      <w:szCs w:val="18"/>
    </w:rPr>
  </w:style>
  <w:style w:type="character" w:styleId="Hyperlink">
    <w:name w:val="Hyperlink"/>
    <w:basedOn w:val="DefaultParagraphFont"/>
    <w:uiPriority w:val="99"/>
    <w:unhideWhenUsed/>
    <w:rsid w:val="00837001"/>
    <w:rPr>
      <w:color w:val="0563C1" w:themeColor="hyperlink"/>
      <w:u w:val="single"/>
    </w:rPr>
  </w:style>
  <w:style w:type="character" w:styleId="UnresolvedMention">
    <w:name w:val="Unresolved Mention"/>
    <w:basedOn w:val="DefaultParagraphFont"/>
    <w:uiPriority w:val="99"/>
    <w:semiHidden/>
    <w:unhideWhenUsed/>
    <w:rsid w:val="00837001"/>
    <w:rPr>
      <w:color w:val="605E5C"/>
      <w:shd w:val="clear" w:color="auto" w:fill="E1DFDD"/>
    </w:rPr>
  </w:style>
  <w:style w:type="character" w:styleId="Strong">
    <w:name w:val="Strong"/>
    <w:basedOn w:val="DefaultParagraphFont"/>
    <w:uiPriority w:val="22"/>
    <w:qFormat/>
    <w:rsid w:val="00837001"/>
    <w:rPr>
      <w:b/>
      <w:bCs/>
    </w:rPr>
  </w:style>
  <w:style w:type="character" w:styleId="PageNumber">
    <w:name w:val="page number"/>
    <w:basedOn w:val="DefaultParagraphFont"/>
    <w:uiPriority w:val="99"/>
    <w:semiHidden/>
    <w:unhideWhenUsed/>
    <w:rsid w:val="003C3FBA"/>
  </w:style>
  <w:style w:type="paragraph" w:styleId="TOCHeading">
    <w:name w:val="TOC Heading"/>
    <w:basedOn w:val="Heading1"/>
    <w:next w:val="Normal"/>
    <w:uiPriority w:val="39"/>
    <w:unhideWhenUsed/>
    <w:qFormat/>
    <w:rsid w:val="001C5363"/>
    <w:pPr>
      <w:spacing w:before="480" w:after="0" w:line="276" w:lineRule="auto"/>
      <w:outlineLvl w:val="9"/>
    </w:pPr>
    <w:rPr>
      <w:b w:val="0"/>
      <w:bCs w:val="0"/>
      <w:kern w:val="0"/>
      <w:sz w:val="28"/>
      <w:szCs w:val="28"/>
      <w14:ligatures w14:val="none"/>
    </w:rPr>
  </w:style>
  <w:style w:type="paragraph" w:styleId="TOC1">
    <w:name w:val="toc 1"/>
    <w:basedOn w:val="Normal"/>
    <w:next w:val="Normal"/>
    <w:autoRedefine/>
    <w:uiPriority w:val="39"/>
    <w:unhideWhenUsed/>
    <w:rsid w:val="003C3FBA"/>
    <w:pPr>
      <w:spacing w:before="120" w:after="0"/>
    </w:pPr>
    <w:rPr>
      <w:rFonts w:asciiTheme="minorHAnsi" w:hAnsiTheme="minorHAnsi" w:cstheme="minorHAnsi"/>
      <w:b/>
      <w:bCs/>
      <w:i/>
      <w:iCs/>
      <w:sz w:val="24"/>
    </w:rPr>
  </w:style>
  <w:style w:type="paragraph" w:styleId="TOC2">
    <w:name w:val="toc 2"/>
    <w:basedOn w:val="Normal"/>
    <w:next w:val="Normal"/>
    <w:autoRedefine/>
    <w:uiPriority w:val="39"/>
    <w:unhideWhenUsed/>
    <w:rsid w:val="003C3FBA"/>
    <w:pPr>
      <w:spacing w:before="120" w:after="0"/>
      <w:ind w:left="220"/>
    </w:pPr>
    <w:rPr>
      <w:rFonts w:asciiTheme="minorHAnsi" w:hAnsiTheme="minorHAnsi" w:cstheme="minorHAnsi"/>
      <w:b/>
      <w:bCs/>
      <w:szCs w:val="22"/>
    </w:rPr>
  </w:style>
  <w:style w:type="paragraph" w:styleId="TOC3">
    <w:name w:val="toc 3"/>
    <w:basedOn w:val="Normal"/>
    <w:next w:val="Normal"/>
    <w:autoRedefine/>
    <w:uiPriority w:val="39"/>
    <w:unhideWhenUsed/>
    <w:rsid w:val="003C3FBA"/>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C3FBA"/>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C3FBA"/>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C3FBA"/>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C3FBA"/>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C3FBA"/>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C3FBA"/>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phet.colorado.edu/sims/html/area-model-algebra/latest/area-model-algebra_en.html?screens=4%C3%9F" TargetMode="External"/><Relationship Id="rId17" Type="http://schemas.openxmlformats.org/officeDocument/2006/relationships/hyperlink" Target="https://phet.colorado.edu/sims/html/area-model-algebra/latest/area-model-algebra_en.html?screens=4%C3%9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phet.colorado.edu/sims/html/area-model-algebra/latest/area-model-algebra_en.html?screens=4%C3%9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phet.colorado.edu/sims/html/area-model-algebra/latest/area-model-algebra_en.html?screens=4%C3%9F"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42BC-3FB7-A244-9E5A-360D2FE7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822</Words>
  <Characters>3874</Characters>
  <Application>Microsoft Office Word</Application>
  <DocSecurity>0</DocSecurity>
  <Lines>118</Lines>
  <Paragraphs>56</Paragraphs>
  <ScaleCrop>false</ScaleCrop>
  <HeadingPairs>
    <vt:vector size="2" baseType="variant">
      <vt:variant>
        <vt:lpstr>Title</vt:lpstr>
      </vt:variant>
      <vt:variant>
        <vt:i4>1</vt:i4>
      </vt:variant>
    </vt:vector>
  </HeadingPairs>
  <TitlesOfParts>
    <vt:vector size="1" baseType="lpstr">
      <vt:lpstr>Alg1 FINAL Materials for Algebra I Projects (Activities, Answer Keys, Ancillaries)</vt:lpstr>
    </vt:vector>
  </TitlesOfParts>
  <Manager/>
  <Company/>
  <LinksUpToDate>false</LinksUpToDate>
  <CharactersWithSpaces>4640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Alg1 Unit 6 Inquiry Project Activity Sheet</dc:title>
  <dc:subject/>
  <dc:creator>Microsoft Office User</dc:creator>
  <cp:keywords/>
  <dc:description/>
  <cp:lastModifiedBy>Microsoft Office User</cp:lastModifiedBy>
  <cp:revision>3</cp:revision>
  <dcterms:created xsi:type="dcterms:W3CDTF">2026-03-26T02:11:00Z</dcterms:created>
  <dcterms:modified xsi:type="dcterms:W3CDTF">2026-03-26T02:21:00Z</dcterms:modified>
  <cp:category/>
</cp:coreProperties>
</file>