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63F4" w14:textId="492EF852" w:rsidR="001F1C34" w:rsidRPr="00B07C4F" w:rsidRDefault="001F1C34" w:rsidP="001F1C34">
      <w:pPr>
        <w:pStyle w:val="titleconline"/>
        <w:spacing w:before="0"/>
      </w:pPr>
      <w:r>
        <w:t>How to Use Desmos</w:t>
      </w:r>
    </w:p>
    <w:p w14:paraId="5A437F6D" w14:textId="0DED9A22" w:rsidR="00CA23C2" w:rsidRDefault="00000000">
      <w:pPr>
        <w:spacing w:before="200" w:after="200"/>
        <w:rPr>
          <w:rFonts w:ascii="Noto Sans" w:eastAsia="Noto Sans" w:hAnsi="Noto Sans" w:cs="Noto Sans"/>
        </w:rPr>
      </w:pPr>
      <w:r>
        <w:rPr>
          <w:rFonts w:ascii="Noto Sans" w:eastAsia="Noto Sans" w:hAnsi="Noto Sans" w:cs="Noto Sans"/>
        </w:rPr>
        <w:t xml:space="preserve">Desmos graphing calculators allow you to create and evaluate graphs. </w:t>
      </w:r>
    </w:p>
    <w:p w14:paraId="6A7C4DB7" w14:textId="77777777" w:rsidR="00CA23C2" w:rsidRDefault="00000000">
      <w:pPr>
        <w:spacing w:before="200" w:after="200"/>
        <w:rPr>
          <w:rFonts w:ascii="Noto Sans" w:eastAsia="Noto Sans" w:hAnsi="Noto Sans" w:cs="Noto Sans"/>
        </w:rPr>
      </w:pPr>
      <w:r>
        <w:rPr>
          <w:rFonts w:ascii="Noto Sans" w:eastAsia="Noto Sans" w:hAnsi="Noto Sans" w:cs="Noto Sans"/>
        </w:rPr>
        <w:t xml:space="preserve">We have created a how-to guide with helpful screenshots and links to help you learn to use Desmos. These instructions are applicable to the graphing calculators embedded in OpenStax’s math textbooks as well as the full-screen calculator on the </w:t>
      </w:r>
      <w:hyperlink r:id="rId7">
        <w:r w:rsidR="00CA23C2">
          <w:rPr>
            <w:rFonts w:ascii="Noto Sans" w:eastAsia="Noto Sans" w:hAnsi="Noto Sans" w:cs="Noto Sans"/>
            <w:color w:val="1155CC"/>
            <w:u w:val="single"/>
          </w:rPr>
          <w:t>Desmos website</w:t>
        </w:r>
      </w:hyperlink>
      <w:r>
        <w:rPr>
          <w:rFonts w:ascii="Noto Sans" w:eastAsia="Noto Sans" w:hAnsi="Noto Sans" w:cs="Noto Sans"/>
        </w:rPr>
        <w:t>.</w:t>
      </w:r>
    </w:p>
    <w:p w14:paraId="3DBE4C82" w14:textId="77777777" w:rsidR="00CA23C2" w:rsidRDefault="00000000">
      <w:pPr>
        <w:spacing w:before="200" w:after="200"/>
        <w:rPr>
          <w:rFonts w:ascii="Noto Sans" w:eastAsia="Noto Sans" w:hAnsi="Noto Sans" w:cs="Noto Sans"/>
        </w:rPr>
      </w:pPr>
      <w:r>
        <w:rPr>
          <w:rFonts w:ascii="Noto Sans" w:eastAsia="Noto Sans" w:hAnsi="Noto Sans" w:cs="Noto Sans"/>
        </w:rPr>
        <w:t xml:space="preserve">If you need additional help, </w:t>
      </w:r>
      <w:hyperlink r:id="rId8">
        <w:r w:rsidR="00CA23C2">
          <w:rPr>
            <w:rFonts w:ascii="Noto Sans" w:eastAsia="Noto Sans" w:hAnsi="Noto Sans" w:cs="Noto Sans"/>
            <w:color w:val="1155CC"/>
            <w:u w:val="single"/>
          </w:rPr>
          <w:t>view the official Desmos guide</w:t>
        </w:r>
      </w:hyperlink>
      <w:r>
        <w:rPr>
          <w:rFonts w:ascii="Noto Sans" w:eastAsia="Noto Sans" w:hAnsi="Noto Sans" w:cs="Noto Sans"/>
        </w:rPr>
        <w:t>.</w:t>
      </w:r>
    </w:p>
    <w:p w14:paraId="4889E7B3" w14:textId="77777777" w:rsidR="00CA23C2" w:rsidRDefault="00CA23C2">
      <w:pPr>
        <w:rPr>
          <w:rFonts w:ascii="Noto Sans" w:eastAsia="Noto Sans" w:hAnsi="Noto Sans" w:cs="Noto Sans"/>
        </w:rPr>
      </w:pPr>
    </w:p>
    <w:p w14:paraId="371FDCDE" w14:textId="77777777" w:rsidR="001F1C34" w:rsidRDefault="001F1C34">
      <w:pPr>
        <w:rPr>
          <w:rFonts w:ascii="Noto Sans" w:eastAsiaTheme="majorEastAsia" w:hAnsi="Noto Sans" w:cs="Noto Sans"/>
          <w:b/>
          <w:bCs/>
          <w:color w:val="0A5B50"/>
          <w:kern w:val="2"/>
          <w:sz w:val="28"/>
          <w:szCs w:val="28"/>
          <w:lang w:val="en-US"/>
          <w14:ligatures w14:val="standardContextual"/>
        </w:rPr>
      </w:pPr>
      <w:bookmarkStart w:id="0" w:name="_q90x8aa71jlr" w:colFirst="0" w:colLast="0"/>
      <w:bookmarkEnd w:id="0"/>
      <w:r>
        <w:br w:type="page"/>
      </w:r>
    </w:p>
    <w:p w14:paraId="5AE91DA2" w14:textId="50CF2DE0" w:rsidR="001F1C34" w:rsidRPr="00B07C4F" w:rsidRDefault="001F1C34" w:rsidP="001F1C34">
      <w:pPr>
        <w:pStyle w:val="H1-1Line"/>
      </w:pPr>
      <w:r>
        <w:lastRenderedPageBreak/>
        <w:t>Desmos Graphing Calculator</w:t>
      </w:r>
    </w:p>
    <w:p w14:paraId="6F5F5AC1" w14:textId="77777777" w:rsidR="00CA23C2" w:rsidRDefault="00000000">
      <w:pPr>
        <w:rPr>
          <w:rFonts w:ascii="Noto Sans" w:eastAsia="Noto Sans" w:hAnsi="Noto Sans" w:cs="Noto Sans"/>
        </w:rPr>
      </w:pPr>
      <w:bookmarkStart w:id="1" w:name="_u9jk7ufl4zdw" w:colFirst="0" w:colLast="0"/>
      <w:bookmarkStart w:id="2" w:name="_enou2n9ttiah" w:colFirst="0" w:colLast="0"/>
      <w:bookmarkEnd w:id="1"/>
      <w:bookmarkEnd w:id="2"/>
      <w:r>
        <w:rPr>
          <w:rFonts w:ascii="Noto Sans" w:eastAsia="Noto Sans" w:hAnsi="Noto Sans" w:cs="Noto Sans"/>
          <w:noProof/>
        </w:rPr>
        <w:drawing>
          <wp:inline distT="114300" distB="114300" distL="114300" distR="114300" wp14:anchorId="1D9A81CD" wp14:editId="7772AB69">
            <wp:extent cx="5943600" cy="3251200"/>
            <wp:effectExtent l="0" t="0" r="0" b="0"/>
            <wp:docPr id="2" name="image6.png" descr="A screenshot of the Desmos graphing calculator interface with several buttons highlighted by colored boxes and lines. The interface shows a blank coordinate plane on the right and an expression sidebar on the left.&#10;&#10;Top Controls&#10;Add Item: An orange box highlights the plus sign button in the top left.&#10;&#10;Undo and Redo: Two blue boxes highlight the curved arrow buttons at the top.&#10;&#10;Edit List: A teal box highlights the gear icon button at the top center.&#10;&#10;Hide Expressions: A purple box highlights the double-arrow button next to the gear icon.&#10;&#10;Expression Sidebar&#10;Two rows are visible in the sidebar on the left.&#10;&#10;Row 1 contains the text, &quot;Type expression 1 here.&quot;&#10;&#10;Row 2 contains the text, &quot;Type expression 2 here.&quot;&#10;&#10;Right-Side Graph Controls&#10;Graph Settings: A red box highlights the wrench icon button in the top right.&#10;&#10;Zoom In: A yellow box highlights the plus sign button on the right edge.&#10;&#10;Zoom Out: A yellow box highlights the minus sign button on the right edge.&#10;&#10;Default View: A yellow box highlights the home icon button on the right edge.&#10;&#10;Bottom Controls&#10;Keypad: A light blue box highlights the keyboard icon button in the bottom left corner."/>
            <wp:cNvGraphicFramePr/>
            <a:graphic xmlns:a="http://schemas.openxmlformats.org/drawingml/2006/main">
              <a:graphicData uri="http://schemas.openxmlformats.org/drawingml/2006/picture">
                <pic:pic xmlns:pic="http://schemas.openxmlformats.org/drawingml/2006/picture">
                  <pic:nvPicPr>
                    <pic:cNvPr id="2" name="image6.png" descr="A screenshot of the Desmos graphing calculator interface with several buttons highlighted by colored boxes and lines. The interface shows a blank coordinate plane on the right and an expression sidebar on the left.&#10;&#10;Top Controls&#10;Add Item: An orange box highlights the plus sign button in the top left.&#10;&#10;Undo and Redo: Two blue boxes highlight the curved arrow buttons at the top.&#10;&#10;Edit List: A teal box highlights the gear icon button at the top center.&#10;&#10;Hide Expressions: A purple box highlights the double-arrow button next to the gear icon.&#10;&#10;Expression Sidebar&#10;Two rows are visible in the sidebar on the left.&#10;&#10;Row 1 contains the text, &quot;Type expression 1 here.&quot;&#10;&#10;Row 2 contains the text, &quot;Type expression 2 here.&quot;&#10;&#10;Right-Side Graph Controls&#10;Graph Settings: A red box highlights the wrench icon button in the top right.&#10;&#10;Zoom In: A yellow box highlights the plus sign button on the right edge.&#10;&#10;Zoom Out: A yellow box highlights the minus sign button on the right edge.&#10;&#10;Default View: A yellow box highlights the home icon button on the right edge.&#10;&#10;Bottom Controls&#10;Keypad: A light blue box highlights the keyboard icon button in the bottom left corner."/>
                    <pic:cNvPicPr preferRelativeResize="0"/>
                  </pic:nvPicPr>
                  <pic:blipFill>
                    <a:blip r:embed="rId9"/>
                    <a:srcRect/>
                    <a:stretch>
                      <a:fillRect/>
                    </a:stretch>
                  </pic:blipFill>
                  <pic:spPr>
                    <a:xfrm>
                      <a:off x="0" y="0"/>
                      <a:ext cx="5943600" cy="3251200"/>
                    </a:xfrm>
                    <a:prstGeom prst="rect">
                      <a:avLst/>
                    </a:prstGeom>
                    <a:ln/>
                  </pic:spPr>
                </pic:pic>
              </a:graphicData>
            </a:graphic>
          </wp:inline>
        </w:drawing>
      </w:r>
    </w:p>
    <w:p w14:paraId="38298D88" w14:textId="77777777" w:rsidR="00CA23C2" w:rsidRDefault="00000000">
      <w:pPr>
        <w:numPr>
          <w:ilvl w:val="0"/>
          <w:numId w:val="2"/>
        </w:numPr>
        <w:rPr>
          <w:rFonts w:ascii="Noto Sans" w:eastAsia="Noto Sans" w:hAnsi="Noto Sans" w:cs="Noto Sans"/>
          <w:b/>
          <w:bCs/>
        </w:rPr>
      </w:pPr>
      <w:r>
        <w:rPr>
          <w:rFonts w:ascii="Noto Sans" w:eastAsia="Noto Sans" w:hAnsi="Noto Sans" w:cs="Noto Sans"/>
          <w:b/>
          <w:bCs/>
        </w:rPr>
        <w:t>View and change graph settings:</w:t>
      </w:r>
    </w:p>
    <w:p w14:paraId="2D277825" w14:textId="77777777" w:rsidR="00CA23C2" w:rsidRDefault="00000000">
      <w:pPr>
        <w:numPr>
          <w:ilvl w:val="1"/>
          <w:numId w:val="2"/>
        </w:numPr>
        <w:rPr>
          <w:rFonts w:ascii="Noto Sans" w:eastAsia="Noto Sans" w:hAnsi="Noto Sans" w:cs="Noto Sans"/>
        </w:rPr>
      </w:pPr>
      <w:r>
        <w:rPr>
          <w:rFonts w:ascii="Noto Sans" w:eastAsia="Noto Sans" w:hAnsi="Noto Sans" w:cs="Noto Sans"/>
        </w:rPr>
        <w:t>Change limits of the x- and y-axis and the scale for each</w:t>
      </w:r>
    </w:p>
    <w:p w14:paraId="5E38DFD5" w14:textId="77777777" w:rsidR="00CA23C2" w:rsidRDefault="00000000">
      <w:pPr>
        <w:numPr>
          <w:ilvl w:val="1"/>
          <w:numId w:val="2"/>
        </w:numPr>
        <w:rPr>
          <w:rFonts w:ascii="Noto Sans" w:eastAsia="Noto Sans" w:hAnsi="Noto Sans" w:cs="Noto Sans"/>
        </w:rPr>
      </w:pPr>
      <w:r>
        <w:rPr>
          <w:rFonts w:ascii="Noto Sans" w:eastAsia="Noto Sans" w:hAnsi="Noto Sans" w:cs="Noto Sans"/>
        </w:rPr>
        <w:t>Toggle display color and font size</w:t>
      </w:r>
    </w:p>
    <w:p w14:paraId="46EFD7A7" w14:textId="77777777" w:rsidR="00CA23C2" w:rsidRDefault="00000000">
      <w:pPr>
        <w:numPr>
          <w:ilvl w:val="1"/>
          <w:numId w:val="2"/>
        </w:numPr>
        <w:rPr>
          <w:rFonts w:ascii="Noto Sans" w:eastAsia="Noto Sans" w:hAnsi="Noto Sans" w:cs="Noto Sans"/>
        </w:rPr>
      </w:pPr>
      <w:r>
        <w:rPr>
          <w:rFonts w:ascii="Noto Sans" w:eastAsia="Noto Sans" w:hAnsi="Noto Sans" w:cs="Noto Sans"/>
        </w:rPr>
        <w:t>Toggle between radians and degrees</w:t>
      </w:r>
    </w:p>
    <w:p w14:paraId="7A31035F" w14:textId="77777777" w:rsidR="00CA23C2" w:rsidRDefault="00000000">
      <w:pPr>
        <w:numPr>
          <w:ilvl w:val="1"/>
          <w:numId w:val="2"/>
        </w:numPr>
        <w:spacing w:after="200"/>
        <w:rPr>
          <w:rFonts w:ascii="Noto Sans" w:eastAsia="Noto Sans" w:hAnsi="Noto Sans" w:cs="Noto Sans"/>
        </w:rPr>
      </w:pPr>
      <w:r>
        <w:rPr>
          <w:rFonts w:ascii="Noto Sans" w:eastAsia="Noto Sans" w:hAnsi="Noto Sans" w:cs="Noto Sans"/>
        </w:rPr>
        <w:t>Turn on Braille mode</w:t>
      </w:r>
    </w:p>
    <w:p w14:paraId="455B4E52" w14:textId="77777777" w:rsidR="00CA23C2" w:rsidRDefault="00000000">
      <w:pPr>
        <w:numPr>
          <w:ilvl w:val="2"/>
          <w:numId w:val="2"/>
        </w:numPr>
        <w:rPr>
          <w:rFonts w:ascii="Noto Sans" w:eastAsia="Noto Sans" w:hAnsi="Noto Sans" w:cs="Noto Sans"/>
        </w:rPr>
      </w:pPr>
      <w:r>
        <w:rPr>
          <w:rFonts w:ascii="Noto Sans" w:eastAsia="Noto Sans" w:hAnsi="Noto Sans" w:cs="Noto Sans"/>
          <w:b/>
          <w:bCs/>
        </w:rPr>
        <w:t>Tip</w:t>
      </w:r>
      <w:r>
        <w:rPr>
          <w:rFonts w:ascii="Noto Sans" w:eastAsia="Noto Sans" w:hAnsi="Noto Sans" w:cs="Noto Sans"/>
        </w:rPr>
        <w:t xml:space="preserve">: Press </w:t>
      </w:r>
      <w:proofErr w:type="spellStart"/>
      <w:r>
        <w:rPr>
          <w:rFonts w:ascii="Noto Sans" w:eastAsia="Noto Sans" w:hAnsi="Noto Sans" w:cs="Noto Sans"/>
        </w:rPr>
        <w:t>Alt+T</w:t>
      </w:r>
      <w:proofErr w:type="spellEnd"/>
      <w:r>
        <w:rPr>
          <w:rFonts w:ascii="Noto Sans" w:eastAsia="Noto Sans" w:hAnsi="Noto Sans" w:cs="Noto Sans"/>
        </w:rPr>
        <w:t xml:space="preserve"> (Windows) or </w:t>
      </w:r>
      <w:proofErr w:type="spellStart"/>
      <w:r>
        <w:rPr>
          <w:rFonts w:ascii="Noto Sans" w:eastAsia="Noto Sans" w:hAnsi="Noto Sans" w:cs="Noto Sans"/>
        </w:rPr>
        <w:t>Option+T</w:t>
      </w:r>
      <w:proofErr w:type="spellEnd"/>
      <w:r>
        <w:rPr>
          <w:rFonts w:ascii="Noto Sans" w:eastAsia="Noto Sans" w:hAnsi="Noto Sans" w:cs="Noto Sans"/>
        </w:rPr>
        <w:t xml:space="preserve"> (Mac) to activate Desmos’s Audio Trace feature and hear the graph of a selected expression. Learn more about Desmos’s accessibility features </w:t>
      </w:r>
      <w:hyperlink r:id="rId10">
        <w:r w:rsidR="00CA23C2">
          <w:rPr>
            <w:rFonts w:ascii="Noto Sans" w:eastAsia="Noto Sans" w:hAnsi="Noto Sans" w:cs="Noto Sans"/>
            <w:color w:val="1155CC"/>
            <w:u w:val="single"/>
          </w:rPr>
          <w:t>here</w:t>
        </w:r>
      </w:hyperlink>
      <w:r>
        <w:rPr>
          <w:rFonts w:ascii="Noto Sans" w:eastAsia="Noto Sans" w:hAnsi="Noto Sans" w:cs="Noto Sans"/>
        </w:rPr>
        <w:t>.</w:t>
      </w:r>
    </w:p>
    <w:p w14:paraId="5AD86E8A"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Zoom in:</w:t>
      </w:r>
      <w:r>
        <w:rPr>
          <w:rFonts w:ascii="Noto Sans" w:eastAsia="Noto Sans" w:hAnsi="Noto Sans" w:cs="Noto Sans"/>
        </w:rPr>
        <w:t xml:space="preserve"> focus on one part of the graph and see less of the rest of it</w:t>
      </w:r>
    </w:p>
    <w:p w14:paraId="3C157A4D"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Zoom out:</w:t>
      </w:r>
      <w:r>
        <w:rPr>
          <w:rFonts w:ascii="Noto Sans" w:eastAsia="Noto Sans" w:hAnsi="Noto Sans" w:cs="Noto Sans"/>
        </w:rPr>
        <w:t xml:space="preserve"> see less of one part of the graph and more of the rest of it</w:t>
      </w:r>
    </w:p>
    <w:p w14:paraId="1F01B178"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 xml:space="preserve">Reset zoom: </w:t>
      </w:r>
      <w:r>
        <w:rPr>
          <w:rFonts w:ascii="Noto Sans" w:eastAsia="Noto Sans" w:hAnsi="Noto Sans" w:cs="Noto Sans"/>
        </w:rPr>
        <w:t xml:space="preserve">return to default window  where -10 ≤ </w:t>
      </w:r>
      <w:r>
        <w:rPr>
          <w:rFonts w:ascii="Noto Sans" w:eastAsia="Noto Sans" w:hAnsi="Noto Sans" w:cs="Noto Sans"/>
          <w:i/>
          <w:iCs/>
        </w:rPr>
        <w:t xml:space="preserve">x </w:t>
      </w:r>
      <w:r>
        <w:rPr>
          <w:rFonts w:ascii="Noto Sans" w:eastAsia="Noto Sans" w:hAnsi="Noto Sans" w:cs="Noto Sans"/>
        </w:rPr>
        <w:t xml:space="preserve">≤ 10 and -10 ≤ </w:t>
      </w:r>
      <w:r>
        <w:rPr>
          <w:rFonts w:ascii="Noto Sans" w:eastAsia="Noto Sans" w:hAnsi="Noto Sans" w:cs="Noto Sans"/>
          <w:i/>
          <w:iCs/>
        </w:rPr>
        <w:t>y</w:t>
      </w:r>
      <w:r>
        <w:rPr>
          <w:rFonts w:ascii="Noto Sans" w:eastAsia="Noto Sans" w:hAnsi="Noto Sans" w:cs="Noto Sans"/>
        </w:rPr>
        <w:t xml:space="preserve"> ≤ 10. </w:t>
      </w:r>
    </w:p>
    <w:p w14:paraId="1F0205BD"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Undo:</w:t>
      </w:r>
      <w:r>
        <w:rPr>
          <w:rFonts w:ascii="Noto Sans" w:eastAsia="Noto Sans" w:hAnsi="Noto Sans" w:cs="Noto Sans"/>
        </w:rPr>
        <w:t xml:space="preserve"> undo your last action </w:t>
      </w:r>
    </w:p>
    <w:p w14:paraId="2BA2DF88"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Redo:</w:t>
      </w:r>
      <w:r>
        <w:rPr>
          <w:rFonts w:ascii="Noto Sans" w:eastAsia="Noto Sans" w:hAnsi="Noto Sans" w:cs="Noto Sans"/>
        </w:rPr>
        <w:t xml:space="preserve"> redo your last action</w:t>
      </w:r>
    </w:p>
    <w:p w14:paraId="22661CE8" w14:textId="77777777" w:rsidR="00CA23C2" w:rsidRDefault="00000000">
      <w:pPr>
        <w:keepNext/>
        <w:numPr>
          <w:ilvl w:val="0"/>
          <w:numId w:val="2"/>
        </w:numPr>
        <w:spacing w:before="200"/>
        <w:rPr>
          <w:rFonts w:ascii="Noto Sans" w:eastAsia="Noto Sans" w:hAnsi="Noto Sans" w:cs="Noto Sans"/>
        </w:rPr>
      </w:pPr>
      <w:r>
        <w:rPr>
          <w:rFonts w:ascii="Noto Sans" w:eastAsia="Noto Sans" w:hAnsi="Noto Sans" w:cs="Noto Sans"/>
          <w:b/>
          <w:bCs/>
        </w:rPr>
        <w:lastRenderedPageBreak/>
        <w:t>Edit expression list:</w:t>
      </w:r>
      <w:r>
        <w:rPr>
          <w:rFonts w:ascii="Noto Sans" w:eastAsia="Noto Sans" w:hAnsi="Noto Sans" w:cs="Noto Sans"/>
        </w:rPr>
        <w:t xml:space="preserve"> </w:t>
      </w:r>
    </w:p>
    <w:p w14:paraId="426FA21C" w14:textId="77777777" w:rsidR="00CA23C2" w:rsidRDefault="00000000">
      <w:pPr>
        <w:keepNext/>
        <w:numPr>
          <w:ilvl w:val="1"/>
          <w:numId w:val="2"/>
        </w:numPr>
        <w:rPr>
          <w:rFonts w:ascii="Noto Sans" w:eastAsia="Noto Sans" w:hAnsi="Noto Sans" w:cs="Noto Sans"/>
        </w:rPr>
      </w:pPr>
      <w:r>
        <w:rPr>
          <w:rFonts w:ascii="Noto Sans" w:eastAsia="Noto Sans" w:hAnsi="Noto Sans" w:cs="Noto Sans"/>
        </w:rPr>
        <w:t>Quickly copy or delete expressions in the expression list</w:t>
      </w:r>
    </w:p>
    <w:p w14:paraId="4FAADDFE" w14:textId="77777777" w:rsidR="00CA23C2" w:rsidRDefault="00000000">
      <w:pPr>
        <w:keepNext/>
        <w:numPr>
          <w:ilvl w:val="1"/>
          <w:numId w:val="2"/>
        </w:numPr>
        <w:rPr>
          <w:rFonts w:ascii="Noto Sans" w:eastAsia="Noto Sans" w:hAnsi="Noto Sans" w:cs="Noto Sans"/>
        </w:rPr>
      </w:pPr>
      <w:r>
        <w:rPr>
          <w:rFonts w:ascii="Noto Sans" w:eastAsia="Noto Sans" w:hAnsi="Noto Sans" w:cs="Noto Sans"/>
        </w:rPr>
        <w:t>Convert expressions to tables</w:t>
      </w:r>
    </w:p>
    <w:p w14:paraId="69134099" w14:textId="77777777" w:rsidR="00CA23C2" w:rsidRDefault="00000000">
      <w:pPr>
        <w:keepNext/>
        <w:numPr>
          <w:ilvl w:val="1"/>
          <w:numId w:val="2"/>
        </w:numPr>
        <w:rPr>
          <w:rFonts w:ascii="Noto Sans" w:eastAsia="Noto Sans" w:hAnsi="Noto Sans" w:cs="Noto Sans"/>
        </w:rPr>
      </w:pPr>
      <w:r>
        <w:rPr>
          <w:rFonts w:ascii="Noto Sans" w:eastAsia="Noto Sans" w:hAnsi="Noto Sans" w:cs="Noto Sans"/>
        </w:rPr>
        <w:t>Select the colored dot to the left of the expression to change the line’s color, thickness, opacity, and line type</w:t>
      </w:r>
    </w:p>
    <w:p w14:paraId="22A219EE" w14:textId="77777777" w:rsidR="00CA23C2" w:rsidRDefault="00000000">
      <w:pPr>
        <w:numPr>
          <w:ilvl w:val="1"/>
          <w:numId w:val="2"/>
        </w:numPr>
        <w:rPr>
          <w:rFonts w:ascii="Noto Sans" w:eastAsia="Noto Sans" w:hAnsi="Noto Sans" w:cs="Noto Sans"/>
        </w:rPr>
      </w:pPr>
      <w:r>
        <w:rPr>
          <w:rFonts w:ascii="Noto Sans" w:eastAsia="Noto Sans" w:hAnsi="Noto Sans" w:cs="Noto Sans"/>
        </w:rPr>
        <w:t>Quickly clear graph</w:t>
      </w:r>
    </w:p>
    <w:p w14:paraId="3FC98BF7"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Hide left window:</w:t>
      </w:r>
      <w:r>
        <w:rPr>
          <w:rFonts w:ascii="Noto Sans" w:eastAsia="Noto Sans" w:hAnsi="Noto Sans" w:cs="Noto Sans"/>
        </w:rPr>
        <w:t xml:space="preserve"> collapse or expand the window containing the expression list</w:t>
      </w:r>
    </w:p>
    <w:p w14:paraId="320B47AA" w14:textId="77777777" w:rsidR="00CA23C2" w:rsidRDefault="00000000">
      <w:pPr>
        <w:numPr>
          <w:ilvl w:val="0"/>
          <w:numId w:val="2"/>
        </w:numPr>
        <w:spacing w:before="200"/>
        <w:rPr>
          <w:rFonts w:ascii="Noto Sans" w:eastAsia="Noto Sans" w:hAnsi="Noto Sans" w:cs="Noto Sans"/>
        </w:rPr>
      </w:pPr>
      <w:r>
        <w:rPr>
          <w:rFonts w:ascii="Noto Sans" w:eastAsia="Noto Sans" w:hAnsi="Noto Sans" w:cs="Noto Sans"/>
          <w:b/>
          <w:bCs/>
        </w:rPr>
        <w:t>Add special item to expression list:</w:t>
      </w:r>
      <w:r>
        <w:rPr>
          <w:rFonts w:ascii="Noto Sans" w:eastAsia="Noto Sans" w:hAnsi="Noto Sans" w:cs="Noto Sans"/>
        </w:rPr>
        <w:t xml:space="preserve"> add an </w:t>
      </w:r>
    </w:p>
    <w:p w14:paraId="75C922CA" w14:textId="77777777" w:rsidR="00CA23C2" w:rsidRDefault="00000000">
      <w:pPr>
        <w:numPr>
          <w:ilvl w:val="1"/>
          <w:numId w:val="2"/>
        </w:numPr>
        <w:rPr>
          <w:rFonts w:ascii="Noto Sans" w:eastAsia="Noto Sans" w:hAnsi="Noto Sans" w:cs="Noto Sans"/>
        </w:rPr>
      </w:pPr>
      <w:r>
        <w:rPr>
          <w:rFonts w:ascii="Noto Sans" w:eastAsia="Noto Sans" w:hAnsi="Noto Sans" w:cs="Noto Sans"/>
        </w:rPr>
        <w:t>expression, an equation of a line;</w:t>
      </w:r>
    </w:p>
    <w:p w14:paraId="40489E03" w14:textId="77777777" w:rsidR="00CA23C2" w:rsidRDefault="00000000">
      <w:pPr>
        <w:numPr>
          <w:ilvl w:val="1"/>
          <w:numId w:val="2"/>
        </w:numPr>
        <w:rPr>
          <w:rFonts w:ascii="Noto Sans" w:eastAsia="Noto Sans" w:hAnsi="Noto Sans" w:cs="Noto Sans"/>
        </w:rPr>
      </w:pPr>
      <w:r>
        <w:rPr>
          <w:rFonts w:ascii="Noto Sans" w:eastAsia="Noto Sans" w:hAnsi="Noto Sans" w:cs="Noto Sans"/>
        </w:rPr>
        <w:t>note, a text description or note about the graph (a good scaffold to support differentiation);</w:t>
      </w:r>
    </w:p>
    <w:p w14:paraId="3CE2B208" w14:textId="77777777" w:rsidR="00CA23C2" w:rsidRDefault="00000000">
      <w:pPr>
        <w:numPr>
          <w:ilvl w:val="1"/>
          <w:numId w:val="2"/>
        </w:numPr>
        <w:rPr>
          <w:rFonts w:ascii="Noto Sans" w:eastAsia="Noto Sans" w:hAnsi="Noto Sans" w:cs="Noto Sans"/>
        </w:rPr>
      </w:pPr>
      <w:r>
        <w:rPr>
          <w:rFonts w:ascii="Noto Sans" w:eastAsia="Noto Sans" w:hAnsi="Noto Sans" w:cs="Noto Sans"/>
        </w:rPr>
        <w:t>table, a basic table where you can input x- and y-coordinates;</w:t>
      </w:r>
    </w:p>
    <w:p w14:paraId="5FD4A7AF" w14:textId="77777777" w:rsidR="00CA23C2" w:rsidRDefault="00000000">
      <w:pPr>
        <w:numPr>
          <w:ilvl w:val="1"/>
          <w:numId w:val="2"/>
        </w:numPr>
        <w:rPr>
          <w:rFonts w:ascii="Noto Sans" w:eastAsia="Noto Sans" w:hAnsi="Noto Sans" w:cs="Noto Sans"/>
        </w:rPr>
      </w:pPr>
      <w:r>
        <w:rPr>
          <w:rFonts w:ascii="Noto Sans" w:eastAsia="Noto Sans" w:hAnsi="Noto Sans" w:cs="Noto Sans"/>
        </w:rPr>
        <w:t>image, a resizable image from your computer</w:t>
      </w:r>
    </w:p>
    <w:p w14:paraId="7C31C90D" w14:textId="77777777" w:rsidR="00CA23C2" w:rsidRDefault="00000000">
      <w:pPr>
        <w:numPr>
          <w:ilvl w:val="0"/>
          <w:numId w:val="2"/>
        </w:numPr>
        <w:spacing w:before="200" w:after="200"/>
        <w:rPr>
          <w:rFonts w:ascii="Noto Sans" w:eastAsia="Noto Sans" w:hAnsi="Noto Sans" w:cs="Noto Sans"/>
        </w:rPr>
      </w:pPr>
      <w:r>
        <w:rPr>
          <w:rFonts w:ascii="Noto Sans" w:eastAsia="Noto Sans" w:hAnsi="Noto Sans" w:cs="Noto Sans"/>
          <w:b/>
          <w:bCs/>
        </w:rPr>
        <w:t>Open math keyboard:</w:t>
      </w:r>
      <w:r>
        <w:rPr>
          <w:rFonts w:ascii="Noto Sans" w:eastAsia="Noto Sans" w:hAnsi="Noto Sans" w:cs="Noto Sans"/>
        </w:rPr>
        <w:t xml:space="preserve"> open a digital keypad that allows you to quickly add special math functions and symbols, like </w:t>
      </w:r>
      <w:r>
        <w:rPr>
          <w:rFonts w:ascii="Noto Sans" w:eastAsia="Noto Sans" w:hAnsi="Noto Sans" w:cs="Noto Sans"/>
          <w:i/>
          <w:iCs/>
        </w:rPr>
        <w:t>sin</w:t>
      </w:r>
      <w:r>
        <w:rPr>
          <w:rFonts w:ascii="Noto Sans" w:eastAsia="Noto Sans" w:hAnsi="Noto Sans" w:cs="Noto Sans"/>
        </w:rPr>
        <w:t xml:space="preserve"> or </w:t>
      </w:r>
      <w:r>
        <w:rPr>
          <w:rFonts w:ascii="Noto Sans" w:eastAsia="Noto Sans" w:hAnsi="Noto Sans" w:cs="Noto Sans"/>
          <w:i/>
          <w:iCs/>
        </w:rPr>
        <w:t>÷</w:t>
      </w:r>
      <w:r>
        <w:rPr>
          <w:rFonts w:ascii="Noto Sans" w:eastAsia="Noto Sans" w:hAnsi="Noto Sans" w:cs="Noto Sans"/>
        </w:rPr>
        <w:t xml:space="preserve">, to your expression. View our guide to the Desmos math keyboard below. </w:t>
      </w:r>
    </w:p>
    <w:p w14:paraId="1CFAE7D1" w14:textId="77777777" w:rsidR="00CA23C2" w:rsidRDefault="00000000">
      <w:pPr>
        <w:numPr>
          <w:ilvl w:val="1"/>
          <w:numId w:val="2"/>
        </w:numPr>
        <w:rPr>
          <w:rFonts w:ascii="Noto Sans" w:eastAsia="Noto Sans" w:hAnsi="Noto Sans" w:cs="Noto Sans"/>
        </w:rPr>
      </w:pPr>
      <w:r>
        <w:rPr>
          <w:rFonts w:ascii="Noto Sans" w:eastAsia="Noto Sans" w:hAnsi="Noto Sans" w:cs="Noto Sans"/>
          <w:b/>
          <w:bCs/>
        </w:rPr>
        <w:t>Tip</w:t>
      </w:r>
      <w:r>
        <w:rPr>
          <w:rFonts w:ascii="Noto Sans" w:eastAsia="Noto Sans" w:hAnsi="Noto Sans" w:cs="Noto Sans"/>
        </w:rPr>
        <w:t xml:space="preserve">: You can use your physical, non-Desmos keyboard to type math and interact with the graph. To learn more, check out these guides: </w:t>
      </w:r>
      <w:hyperlink r:id="rId11">
        <w:r w:rsidR="00CA23C2">
          <w:rPr>
            <w:rFonts w:ascii="Noto Sans" w:eastAsia="Noto Sans" w:hAnsi="Noto Sans" w:cs="Noto Sans"/>
            <w:color w:val="1155CC"/>
            <w:u w:val="single"/>
          </w:rPr>
          <w:t xml:space="preserve">Math Notation Guide by </w:t>
        </w:r>
        <w:proofErr w:type="spellStart"/>
        <w:r w:rsidR="00CA23C2">
          <w:rPr>
            <w:rFonts w:ascii="Noto Sans" w:eastAsia="Noto Sans" w:hAnsi="Noto Sans" w:cs="Noto Sans"/>
            <w:color w:val="1155CC"/>
            <w:u w:val="single"/>
          </w:rPr>
          <w:t>PurpleMath</w:t>
        </w:r>
        <w:proofErr w:type="spellEnd"/>
      </w:hyperlink>
      <w:r>
        <w:rPr>
          <w:rFonts w:ascii="Noto Sans" w:eastAsia="Noto Sans" w:hAnsi="Noto Sans" w:cs="Noto Sans"/>
        </w:rPr>
        <w:t xml:space="preserve"> and </w:t>
      </w:r>
      <w:hyperlink r:id="rId12">
        <w:r w:rsidR="00CA23C2">
          <w:rPr>
            <w:rFonts w:ascii="Noto Sans" w:eastAsia="Noto Sans" w:hAnsi="Noto Sans" w:cs="Noto Sans"/>
            <w:color w:val="1155CC"/>
            <w:u w:val="single"/>
          </w:rPr>
          <w:t>Desmos Keyboard Shortcuts</w:t>
        </w:r>
      </w:hyperlink>
    </w:p>
    <w:p w14:paraId="609C0C93" w14:textId="77777777" w:rsidR="00CA23C2"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7B9BD5FB" wp14:editId="6304E9D8">
            <wp:extent cx="5943600" cy="2730500"/>
            <wp:effectExtent l="0" t="0" r="0" b="0"/>
            <wp:docPr id="3" name="image2.png" descr="A screenshot of the Desmos digital keypad with various sections highlighted by colored boxes and lines to explain their functions.Mathematical InputVariables: A red box highlights the $x$ and $y$ keys.Numbers: A red box highlights the number pad (0–9).Arithmetic operators: A teal box highlights the basic math symbols ($+$, $-$, $\times$, $\div$).Inequalities: A teal box highlights symbols for less than, greater than, and &quot;equal to&quot; variations ($&lt;$, $&gt;$, $\leq$, $\geq$).Square a value / Raise to exponent: Blue boxes highlight the $a^2$ and $a^b$ buttons.Square root / Pi: Blue and red boxes highlight the $\sqrt{\phantom{x}}$ and $\pi$ symbols.Absolute value: A blue box highlights the $|a|$ button.Decimal point: A purple box highlights the $.$ button.Grouping symbols: A purple box highlights the parentheses $( \quad )$.Navigation and ToolsFunctions: A gold box highlights the &quot;functions&quot; button for accessing advanced math like trigonometry or statistics.ABC/symbol keyboard: A gold box highlights the button to switch to a standard alphabetical keyboard.Screen reader: A gold box highlights the audio icon for accessibility.Move text cursor: A gold box highlights the left and right arrow keys.Backspace / Enter: Gold and blue boxes highlight the delete and return keys."/>
            <wp:cNvGraphicFramePr/>
            <a:graphic xmlns:a="http://schemas.openxmlformats.org/drawingml/2006/main">
              <a:graphicData uri="http://schemas.openxmlformats.org/drawingml/2006/picture">
                <pic:pic xmlns:pic="http://schemas.openxmlformats.org/drawingml/2006/picture">
                  <pic:nvPicPr>
                    <pic:cNvPr id="3" name="image2.png" descr="A screenshot of the Desmos digital keypad with various sections highlighted by colored boxes and lines to explain their functions.Mathematical InputVariables: A red box highlights the $x$ and $y$ keys.Numbers: A red box highlights the number pad (0–9).Arithmetic operators: A teal box highlights the basic math symbols ($+$, $-$, $\times$, $\div$).Inequalities: A teal box highlights symbols for less than, greater than, and &quot;equal to&quot; variations ($&lt;$, $&gt;$, $\leq$, $\geq$).Square a value / Raise to exponent: Blue boxes highlight the $a^2$ and $a^b$ buttons.Square root / Pi: Blue and red boxes highlight the $\sqrt{\phantom{x}}$ and $\pi$ symbols.Absolute value: A blue box highlights the $|a|$ button.Decimal point: A purple box highlights the $.$ button.Grouping symbols: A purple box highlights the parentheses $( \quad )$.Navigation and ToolsFunctions: A gold box highlights the &quot;functions&quot; button for accessing advanced math like trigonometry or statistics.ABC/symbol keyboard: A gold box highlights the button to switch to a standard alphabetical keyboard.Screen reader: A gold box highlights the audio icon for accessibility.Move text cursor: A gold box highlights the left and right arrow keys.Backspace / Enter: Gold and blue boxes highlight the delete and return keys."/>
                    <pic:cNvPicPr preferRelativeResize="0"/>
                  </pic:nvPicPr>
                  <pic:blipFill>
                    <a:blip r:embed="rId13"/>
                    <a:srcRect/>
                    <a:stretch>
                      <a:fillRect/>
                    </a:stretch>
                  </pic:blipFill>
                  <pic:spPr>
                    <a:xfrm>
                      <a:off x="0" y="0"/>
                      <a:ext cx="5943600" cy="2730500"/>
                    </a:xfrm>
                    <a:prstGeom prst="rect">
                      <a:avLst/>
                    </a:prstGeom>
                    <a:ln/>
                  </pic:spPr>
                </pic:pic>
              </a:graphicData>
            </a:graphic>
          </wp:inline>
        </w:drawing>
      </w:r>
    </w:p>
    <w:p w14:paraId="5D9B4076" w14:textId="77777777" w:rsidR="00CA23C2" w:rsidRDefault="00CA23C2">
      <w:pPr>
        <w:spacing w:before="200"/>
        <w:ind w:hanging="270"/>
        <w:rPr>
          <w:rFonts w:ascii="Noto Sans" w:eastAsia="Noto Sans" w:hAnsi="Noto Sans" w:cs="Noto Sans"/>
        </w:rPr>
      </w:pPr>
    </w:p>
    <w:p w14:paraId="5E0431DA" w14:textId="77777777" w:rsidR="00CA23C2" w:rsidRDefault="00000000" w:rsidP="001F1C34">
      <w:pPr>
        <w:pStyle w:val="H1-1Line"/>
        <w:rPr>
          <w:rFonts w:eastAsia="Noto Sans"/>
        </w:rPr>
      </w:pPr>
      <w:bookmarkStart w:id="3" w:name="_53pyu3odqfde" w:colFirst="0" w:colLast="0"/>
      <w:bookmarkStart w:id="4" w:name="_aq8maswm1uk3" w:colFirst="0" w:colLast="0"/>
      <w:bookmarkEnd w:id="3"/>
      <w:bookmarkEnd w:id="4"/>
      <w:r>
        <w:lastRenderedPageBreak/>
        <w:t>Graphing Regressions Using the Desmos Graphing Calculator</w:t>
      </w:r>
    </w:p>
    <w:p w14:paraId="61F95687" w14:textId="77777777" w:rsidR="00CA23C2" w:rsidRDefault="00000000">
      <w:pPr>
        <w:rPr>
          <w:rFonts w:ascii="Noto Sans" w:eastAsia="Noto Sans" w:hAnsi="Noto Sans" w:cs="Noto Sans"/>
        </w:rPr>
      </w:pPr>
      <w:r>
        <w:rPr>
          <w:rFonts w:ascii="Noto Sans" w:eastAsia="Noto Sans" w:hAnsi="Noto Sans" w:cs="Noto Sans"/>
        </w:rPr>
        <w:t xml:space="preserve">You can use Desmos to graph a regression, regression line, regression curve, scatter plot, stat plot, and create a line of best fit. </w:t>
      </w:r>
    </w:p>
    <w:p w14:paraId="35796D2F" w14:textId="77777777" w:rsidR="00CA23C2" w:rsidRDefault="00000000">
      <w:pPr>
        <w:spacing w:before="200"/>
      </w:pPr>
      <w:r>
        <w:rPr>
          <w:rFonts w:ascii="Noto Sans" w:eastAsia="Noto Sans" w:hAnsi="Noto Sans" w:cs="Noto Sans"/>
        </w:rPr>
        <w:t xml:space="preserve">If you have additional questions, </w:t>
      </w:r>
      <w:hyperlink r:id="rId14">
        <w:r w:rsidR="00CA23C2">
          <w:rPr>
            <w:rFonts w:ascii="Noto Sans" w:eastAsia="Noto Sans" w:hAnsi="Noto Sans" w:cs="Noto Sans"/>
            <w:color w:val="1155CC"/>
            <w:u w:val="single"/>
          </w:rPr>
          <w:t>view the official Desmos regressions guide</w:t>
        </w:r>
      </w:hyperlink>
      <w:r>
        <w:rPr>
          <w:rFonts w:ascii="Noto Sans" w:eastAsia="Noto Sans" w:hAnsi="Noto Sans" w:cs="Noto Sans"/>
        </w:rPr>
        <w:t>.</w:t>
      </w:r>
    </w:p>
    <w:tbl>
      <w:tblPr>
        <w:tblW w:w="9360" w:type="dxa"/>
        <w:tblLayout w:type="fixed"/>
        <w:tblLook w:val="04A0" w:firstRow="1" w:lastRow="0" w:firstColumn="1" w:lastColumn="0" w:noHBand="0" w:noVBand="1"/>
      </w:tblPr>
      <w:tblGrid>
        <w:gridCol w:w="4680"/>
        <w:gridCol w:w="4680"/>
      </w:tblGrid>
      <w:tr w:rsidR="00CA23C2" w14:paraId="18346130" w14:textId="77777777" w:rsidTr="001F1C34">
        <w:tc>
          <w:tcPr>
            <w:tcW w:w="4680" w:type="dxa"/>
          </w:tcPr>
          <w:p w14:paraId="0E5E6C62" w14:textId="77777777" w:rsidR="00CA23C2"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00E15653" wp14:editId="1D2F5D19">
                  <wp:extent cx="2838450" cy="2260600"/>
                  <wp:effectExtent l="0" t="0" r="0" b="0"/>
                  <wp:docPr id="4" name="image5.png" descr="A screenshot of the Desmos graphing calculator interface showing a data table and its corresponding scatter plot.Expression SidebarOn the left, there is a two-column table with the headings $x_1$ and $y_1$.The $x_1$ column lists values: 0.5, 1, 2, 2.5, 3, and 3.5.The $y_1$ column lists corresponding values: 20.2, 24.1, 28.8, 31.6, 33.1, and 34.2.A green icon at the top of the table indicates that the data points are plotted in green.Graph AreaOn the right, a coordinate plane shows a scatter plot of the data from the table.The x-axis is labeled from 0 to 10.The y-axis is labeled with values 0, 20, 40, and 60.Six solid green circles are plotted on the grid, forming a curved line that rises from left to right, starting near (0.5, 20.2) and ending near (3.5, 34.2)."/>
                  <wp:cNvGraphicFramePr/>
                  <a:graphic xmlns:a="http://schemas.openxmlformats.org/drawingml/2006/main">
                    <a:graphicData uri="http://schemas.openxmlformats.org/drawingml/2006/picture">
                      <pic:pic xmlns:pic="http://schemas.openxmlformats.org/drawingml/2006/picture">
                        <pic:nvPicPr>
                          <pic:cNvPr id="4" name="image5.png" descr="A screenshot of the Desmos graphing calculator interface showing a data table and its corresponding scatter plot.Expression SidebarOn the left, there is a two-column table with the headings $x_1$ and $y_1$.The $x_1$ column lists values: 0.5, 1, 2, 2.5, 3, and 3.5.The $y_1$ column lists corresponding values: 20.2, 24.1, 28.8, 31.6, 33.1, and 34.2.A green icon at the top of the table indicates that the data points are plotted in green.Graph AreaOn the right, a coordinate plane shows a scatter plot of the data from the table.The x-axis is labeled from 0 to 10.The y-axis is labeled with values 0, 20, 40, and 60.Six solid green circles are plotted on the grid, forming a curved line that rises from left to right, starting near (0.5, 20.2) and ending near (3.5, 34.2)."/>
                          <pic:cNvPicPr preferRelativeResize="0"/>
                        </pic:nvPicPr>
                        <pic:blipFill>
                          <a:blip r:embed="rId15"/>
                          <a:srcRect/>
                          <a:stretch>
                            <a:fillRect/>
                          </a:stretch>
                        </pic:blipFill>
                        <pic:spPr>
                          <a:xfrm>
                            <a:off x="0" y="0"/>
                            <a:ext cx="2838450" cy="2260600"/>
                          </a:xfrm>
                          <a:prstGeom prst="rect">
                            <a:avLst/>
                          </a:prstGeom>
                          <a:ln/>
                        </pic:spPr>
                      </pic:pic>
                    </a:graphicData>
                  </a:graphic>
                </wp:inline>
              </w:drawing>
            </w:r>
          </w:p>
        </w:tc>
        <w:tc>
          <w:tcPr>
            <w:tcW w:w="4680" w:type="dxa"/>
          </w:tcPr>
          <w:p w14:paraId="5770A9F1" w14:textId="77777777" w:rsidR="00CA23C2" w:rsidRDefault="00000000">
            <w:pPr>
              <w:rPr>
                <w:rFonts w:ascii="Noto Sans" w:eastAsia="Noto Sans" w:hAnsi="Noto Sans" w:cs="Noto Sans"/>
              </w:rPr>
            </w:pPr>
            <w:r>
              <w:rPr>
                <w:rFonts w:ascii="Noto Sans" w:eastAsia="Noto Sans" w:hAnsi="Noto Sans" w:cs="Noto Sans"/>
                <w:noProof/>
              </w:rPr>
              <w:drawing>
                <wp:inline distT="114300" distB="114300" distL="114300" distR="114300" wp14:anchorId="655095C1" wp14:editId="77CBA713">
                  <wp:extent cx="2838450" cy="2298700"/>
                  <wp:effectExtent l="0" t="0" r="0" b="0"/>
                  <wp:docPr id="5" name="image3.png" descr="The interface shows a mathematical regression model y-prime approximates a times x-prime to the power of two plus b time x-prime plus c.   Below this, statistics show an R-sqaured value of 0.9972 and parameters for a (–0.864762), b (8.09333), and c (16.5257). To the right, the coordinate plane shows the previous green scatter plot points now overlaid with a solid black parabola that opens downward."/>
                  <wp:cNvGraphicFramePr/>
                  <a:graphic xmlns:a="http://schemas.openxmlformats.org/drawingml/2006/main">
                    <a:graphicData uri="http://schemas.openxmlformats.org/drawingml/2006/picture">
                      <pic:pic xmlns:pic="http://schemas.openxmlformats.org/drawingml/2006/picture">
                        <pic:nvPicPr>
                          <pic:cNvPr id="5" name="image3.png" descr="The interface shows a mathematical regression model y-prime approximates a times x-prime to the power of two plus b time x-prime plus c.   Below this, statistics show an R-sqaured value of 0.9972 and parameters for a (–0.864762), b (8.09333), and c (16.5257). To the right, the coordinate plane shows the previous green scatter plot points now overlaid with a solid black parabola that opens downward."/>
                          <pic:cNvPicPr preferRelativeResize="0"/>
                        </pic:nvPicPr>
                        <pic:blipFill>
                          <a:blip r:embed="rId16"/>
                          <a:srcRect/>
                          <a:stretch>
                            <a:fillRect/>
                          </a:stretch>
                        </pic:blipFill>
                        <pic:spPr>
                          <a:xfrm>
                            <a:off x="0" y="0"/>
                            <a:ext cx="2838450" cy="2298700"/>
                          </a:xfrm>
                          <a:prstGeom prst="rect">
                            <a:avLst/>
                          </a:prstGeom>
                          <a:ln/>
                        </pic:spPr>
                      </pic:pic>
                    </a:graphicData>
                  </a:graphic>
                </wp:inline>
              </w:drawing>
            </w:r>
          </w:p>
        </w:tc>
      </w:tr>
    </w:tbl>
    <w:p w14:paraId="2C8131BA" w14:textId="77777777" w:rsidR="00CA23C2" w:rsidRDefault="00000000">
      <w:pPr>
        <w:pStyle w:val="Heading2"/>
      </w:pPr>
      <w:bookmarkStart w:id="5" w:name="_qc9fvff18b6p" w:colFirst="0" w:colLast="0"/>
      <w:bookmarkEnd w:id="5"/>
      <w:r>
        <w:t>Part 1: Creating a Scatter Plot from a Table</w:t>
      </w:r>
    </w:p>
    <w:p w14:paraId="735D6464" w14:textId="77777777" w:rsidR="00CA23C2" w:rsidRDefault="00000000">
      <w:pPr>
        <w:numPr>
          <w:ilvl w:val="0"/>
          <w:numId w:val="1"/>
        </w:numPr>
        <w:spacing w:before="200" w:after="240"/>
        <w:rPr>
          <w:rFonts w:ascii="Noto Sans" w:eastAsia="Noto Sans" w:hAnsi="Noto Sans" w:cs="Noto Sans"/>
        </w:rPr>
      </w:pPr>
      <w:r>
        <w:rPr>
          <w:rFonts w:ascii="Noto Sans" w:eastAsia="Noto Sans" w:hAnsi="Noto Sans" w:cs="Noto Sans"/>
        </w:rPr>
        <w:t>On the Desmos graphing calculator, click the + button in the top left corner and add a table.</w:t>
      </w:r>
    </w:p>
    <w:p w14:paraId="60E13687" w14:textId="77777777" w:rsidR="00CA23C2" w:rsidRDefault="00000000">
      <w:pPr>
        <w:numPr>
          <w:ilvl w:val="0"/>
          <w:numId w:val="1"/>
        </w:numPr>
        <w:spacing w:before="200"/>
        <w:rPr>
          <w:rFonts w:ascii="Noto Sans" w:eastAsia="Noto Sans" w:hAnsi="Noto Sans" w:cs="Noto Sans"/>
        </w:rPr>
      </w:pPr>
      <w:r>
        <w:rPr>
          <w:rFonts w:ascii="Noto Sans" w:eastAsia="Noto Sans" w:hAnsi="Noto Sans" w:cs="Noto Sans"/>
        </w:rPr>
        <w:t>You can copy and paste an existing table in, or enter it manually. On the left side of the table, type the first x-coordinate from your reference table. On the right side, type the first y-coordinate. This will create a point on your graph.</w:t>
      </w:r>
    </w:p>
    <w:p w14:paraId="3AF5CFF4" w14:textId="77777777" w:rsidR="00CA23C2" w:rsidRDefault="00000000">
      <w:pPr>
        <w:numPr>
          <w:ilvl w:val="0"/>
          <w:numId w:val="1"/>
        </w:numPr>
        <w:spacing w:before="200" w:after="240"/>
        <w:rPr>
          <w:rFonts w:ascii="Noto Sans" w:eastAsia="Noto Sans" w:hAnsi="Noto Sans" w:cs="Noto Sans"/>
        </w:rPr>
      </w:pPr>
      <w:r>
        <w:rPr>
          <w:rFonts w:ascii="Noto Sans" w:eastAsia="Noto Sans" w:hAnsi="Noto Sans" w:cs="Noto Sans"/>
        </w:rPr>
        <w:t>Go to the next line of the table and until all coordinates from your reference table have been entered. Inputting all the coordinates will create a graph called a scatter plot, pictured above and left.</w:t>
      </w:r>
    </w:p>
    <w:p w14:paraId="0337A799" w14:textId="77777777" w:rsidR="00CA23C2" w:rsidRDefault="00000000">
      <w:pPr>
        <w:numPr>
          <w:ilvl w:val="1"/>
          <w:numId w:val="1"/>
        </w:numPr>
        <w:spacing w:after="240"/>
        <w:rPr>
          <w:rFonts w:ascii="Noto Sans" w:eastAsia="Noto Sans" w:hAnsi="Noto Sans" w:cs="Noto Sans"/>
        </w:rPr>
      </w:pPr>
      <w:r>
        <w:rPr>
          <w:rFonts w:ascii="Noto Sans" w:eastAsia="Noto Sans" w:hAnsi="Noto Sans" w:cs="Noto Sans"/>
          <w:b/>
          <w:bCs/>
        </w:rPr>
        <w:t>Tip</w:t>
      </w:r>
      <w:r>
        <w:rPr>
          <w:rFonts w:ascii="Noto Sans" w:eastAsia="Noto Sans" w:hAnsi="Noto Sans" w:cs="Noto Sans"/>
        </w:rPr>
        <w:t>: If you do not see your point graphed in the Desmos window, you may need to “Zoom,” or change the graph settings for the window using the wrench icon in the top right corner. .</w:t>
      </w:r>
    </w:p>
    <w:p w14:paraId="092557E6" w14:textId="77777777" w:rsidR="00CA23C2" w:rsidRDefault="00000000">
      <w:pPr>
        <w:spacing w:after="240"/>
        <w:rPr>
          <w:rFonts w:ascii="Noto Sans" w:eastAsia="Noto Sans" w:hAnsi="Noto Sans" w:cs="Noto Sans"/>
          <w:b/>
          <w:bCs/>
        </w:rPr>
      </w:pPr>
      <w:r>
        <w:br w:type="page"/>
      </w:r>
    </w:p>
    <w:p w14:paraId="78A9D8B0" w14:textId="77777777" w:rsidR="00CA23C2" w:rsidRDefault="00000000">
      <w:pPr>
        <w:pStyle w:val="Heading2"/>
      </w:pPr>
      <w:bookmarkStart w:id="6" w:name="_ms4dtomv5b41" w:colFirst="0" w:colLast="0"/>
      <w:bookmarkEnd w:id="6"/>
      <w:r>
        <w:lastRenderedPageBreak/>
        <w:t>Part 2: Creating a Line of Best Fit on a Scatter Plot</w:t>
      </w:r>
    </w:p>
    <w:p w14:paraId="26EAC95F" w14:textId="77777777" w:rsidR="00CA23C2" w:rsidRDefault="00000000">
      <w:pPr>
        <w:numPr>
          <w:ilvl w:val="0"/>
          <w:numId w:val="1"/>
        </w:numPr>
        <w:rPr>
          <w:rFonts w:ascii="Noto Sans" w:eastAsia="Noto Sans" w:hAnsi="Noto Sans" w:cs="Noto Sans"/>
        </w:rPr>
      </w:pPr>
      <w:r>
        <w:rPr>
          <w:rFonts w:ascii="Noto Sans" w:eastAsia="Noto Sans" w:hAnsi="Noto Sans" w:cs="Noto Sans"/>
        </w:rPr>
        <w:t>To create a line or curve that approximates the data trend, calculate a regression. Depending on the type of data (linear, exponential, or quadratic), the format of the regression equation will differ:</w:t>
      </w:r>
    </w:p>
    <w:p w14:paraId="183C0C5E" w14:textId="77777777" w:rsidR="00CA23C2" w:rsidRDefault="00000000">
      <w:pPr>
        <w:numPr>
          <w:ilvl w:val="1"/>
          <w:numId w:val="1"/>
        </w:numPr>
        <w:rPr>
          <w:rFonts w:ascii="Noto Sans" w:eastAsia="Noto Sans" w:hAnsi="Noto Sans" w:cs="Noto Sans"/>
        </w:rPr>
      </w:pPr>
      <w:r>
        <w:rPr>
          <w:rFonts w:ascii="Noto Sans" w:eastAsia="Noto Sans" w:hAnsi="Noto Sans" w:cs="Noto Sans"/>
        </w:rPr>
        <w:t xml:space="preserve">Linear: </w:t>
      </w:r>
      <w:r>
        <w:rPr>
          <w:rFonts w:ascii="Noto Sans" w:eastAsia="Noto Sans" w:hAnsi="Noto Sans" w:cs="Noto Sans"/>
          <w:i/>
          <w:iCs/>
        </w:rPr>
        <w:t>y</w:t>
      </w:r>
      <w:r>
        <w:rPr>
          <w:rFonts w:ascii="Noto Sans" w:eastAsia="Noto Sans" w:hAnsi="Noto Sans" w:cs="Noto Sans"/>
          <w:vertAlign w:val="subscript"/>
        </w:rPr>
        <w:t xml:space="preserve">1 </w:t>
      </w:r>
      <w:r>
        <w:rPr>
          <w:rFonts w:ascii="Noto Sans" w:eastAsia="Noto Sans" w:hAnsi="Noto Sans" w:cs="Noto Sans"/>
        </w:rPr>
        <w:t xml:space="preserve">~ </w:t>
      </w:r>
      <w:r>
        <w:rPr>
          <w:rFonts w:ascii="Noto Sans" w:eastAsia="Noto Sans" w:hAnsi="Noto Sans" w:cs="Noto Sans"/>
          <w:i/>
          <w:iCs/>
        </w:rPr>
        <w:t>mx</w:t>
      </w:r>
      <w:r>
        <w:rPr>
          <w:rFonts w:ascii="Noto Sans" w:eastAsia="Noto Sans" w:hAnsi="Noto Sans" w:cs="Noto Sans"/>
          <w:vertAlign w:val="subscript"/>
        </w:rPr>
        <w:t xml:space="preserve">1 </w:t>
      </w:r>
      <w:r>
        <w:rPr>
          <w:rFonts w:ascii="Noto Sans" w:eastAsia="Noto Sans" w:hAnsi="Noto Sans" w:cs="Noto Sans"/>
        </w:rPr>
        <w:t xml:space="preserve">+ </w:t>
      </w:r>
      <w:r>
        <w:rPr>
          <w:rFonts w:ascii="Noto Sans" w:eastAsia="Noto Sans" w:hAnsi="Noto Sans" w:cs="Noto Sans"/>
          <w:i/>
          <w:iCs/>
        </w:rPr>
        <w:t>b</w:t>
      </w:r>
    </w:p>
    <w:p w14:paraId="52B3373B" w14:textId="77777777" w:rsidR="00CA23C2" w:rsidRDefault="00000000">
      <w:pPr>
        <w:numPr>
          <w:ilvl w:val="1"/>
          <w:numId w:val="1"/>
        </w:numPr>
        <w:rPr>
          <w:rFonts w:ascii="Noto Sans" w:eastAsia="Noto Sans" w:hAnsi="Noto Sans" w:cs="Noto Sans"/>
        </w:rPr>
      </w:pPr>
      <w:r>
        <w:rPr>
          <w:rFonts w:ascii="Noto Sans" w:eastAsia="Noto Sans" w:hAnsi="Noto Sans" w:cs="Noto Sans"/>
        </w:rPr>
        <w:t xml:space="preserve">Exponential: </w:t>
      </w:r>
      <w:r>
        <w:rPr>
          <w:rFonts w:ascii="Noto Sans" w:eastAsia="Noto Sans" w:hAnsi="Noto Sans" w:cs="Noto Sans"/>
          <w:i/>
          <w:iCs/>
        </w:rPr>
        <w:t>y</w:t>
      </w:r>
      <w:r>
        <w:rPr>
          <w:rFonts w:ascii="Noto Sans" w:eastAsia="Noto Sans" w:hAnsi="Noto Sans" w:cs="Noto Sans"/>
          <w:vertAlign w:val="subscript"/>
        </w:rPr>
        <w:t xml:space="preserve">1 </w:t>
      </w:r>
      <w:r>
        <w:rPr>
          <w:rFonts w:ascii="Noto Sans" w:eastAsia="Noto Sans" w:hAnsi="Noto Sans" w:cs="Noto Sans"/>
        </w:rPr>
        <w:t xml:space="preserve">~ </w:t>
      </w:r>
      <w:r>
        <w:rPr>
          <w:rFonts w:ascii="Noto Sans" w:eastAsia="Noto Sans" w:hAnsi="Noto Sans" w:cs="Noto Sans"/>
          <w:i/>
          <w:iCs/>
        </w:rPr>
        <w:t>ax</w:t>
      </w:r>
      <w:r>
        <w:rPr>
          <w:rFonts w:ascii="Noto Sans" w:eastAsia="Noto Sans" w:hAnsi="Noto Sans" w:cs="Noto Sans"/>
          <w:i/>
          <w:iCs/>
          <w:vertAlign w:val="subscript"/>
        </w:rPr>
        <w:t>1</w:t>
      </w:r>
      <w:r>
        <w:rPr>
          <w:rFonts w:ascii="Noto Sans" w:eastAsia="Noto Sans" w:hAnsi="Noto Sans" w:cs="Noto Sans"/>
          <w:vertAlign w:val="superscript"/>
        </w:rPr>
        <w:t>b</w:t>
      </w:r>
    </w:p>
    <w:p w14:paraId="405ABE68" w14:textId="77777777" w:rsidR="00CA23C2" w:rsidRDefault="00000000">
      <w:pPr>
        <w:numPr>
          <w:ilvl w:val="1"/>
          <w:numId w:val="1"/>
        </w:numPr>
        <w:rPr>
          <w:rFonts w:ascii="Noto Sans" w:eastAsia="Noto Sans" w:hAnsi="Noto Sans" w:cs="Noto Sans"/>
        </w:rPr>
      </w:pPr>
      <w:r>
        <w:rPr>
          <w:rFonts w:ascii="Noto Sans" w:eastAsia="Noto Sans" w:hAnsi="Noto Sans" w:cs="Noto Sans"/>
        </w:rPr>
        <w:t xml:space="preserve">Quadratic: </w:t>
      </w:r>
      <w:r>
        <w:rPr>
          <w:rFonts w:ascii="Noto Sans" w:eastAsia="Noto Sans" w:hAnsi="Noto Sans" w:cs="Noto Sans"/>
          <w:i/>
          <w:iCs/>
        </w:rPr>
        <w:t>y</w:t>
      </w:r>
      <w:r>
        <w:rPr>
          <w:rFonts w:ascii="Noto Sans" w:eastAsia="Noto Sans" w:hAnsi="Noto Sans" w:cs="Noto Sans"/>
          <w:i/>
          <w:iCs/>
          <w:vertAlign w:val="subscript"/>
        </w:rPr>
        <w:t xml:space="preserve">1 </w:t>
      </w:r>
      <w:r>
        <w:rPr>
          <w:rFonts w:ascii="Noto Sans" w:eastAsia="Noto Sans" w:hAnsi="Noto Sans" w:cs="Noto Sans"/>
          <w:i/>
          <w:iCs/>
        </w:rPr>
        <w:t>~ ax</w:t>
      </w:r>
      <w:r>
        <w:rPr>
          <w:rFonts w:ascii="Noto Sans" w:eastAsia="Noto Sans" w:hAnsi="Noto Sans" w:cs="Noto Sans"/>
          <w:i/>
          <w:iCs/>
          <w:vertAlign w:val="subscript"/>
        </w:rPr>
        <w:t>1</w:t>
      </w:r>
      <w:r>
        <w:rPr>
          <w:rFonts w:ascii="Noto Sans" w:eastAsia="Noto Sans" w:hAnsi="Noto Sans" w:cs="Noto Sans"/>
          <w:i/>
          <w:iCs/>
          <w:vertAlign w:val="superscript"/>
        </w:rPr>
        <w:t>2</w:t>
      </w:r>
      <w:r>
        <w:rPr>
          <w:rFonts w:ascii="Noto Sans" w:eastAsia="Noto Sans" w:hAnsi="Noto Sans" w:cs="Noto Sans"/>
          <w:i/>
          <w:iCs/>
        </w:rPr>
        <w:t xml:space="preserve"> </w:t>
      </w:r>
      <w:r>
        <w:rPr>
          <w:rFonts w:ascii="Noto Sans" w:eastAsia="Noto Sans" w:hAnsi="Noto Sans" w:cs="Noto Sans"/>
        </w:rPr>
        <w:t xml:space="preserve">+ </w:t>
      </w:r>
      <w:r>
        <w:rPr>
          <w:rFonts w:ascii="Noto Sans" w:eastAsia="Noto Sans" w:hAnsi="Noto Sans" w:cs="Noto Sans"/>
          <w:i/>
          <w:iCs/>
        </w:rPr>
        <w:t>bx</w:t>
      </w:r>
      <w:r>
        <w:rPr>
          <w:rFonts w:ascii="Noto Sans" w:eastAsia="Noto Sans" w:hAnsi="Noto Sans" w:cs="Noto Sans"/>
          <w:i/>
          <w:iCs/>
          <w:vertAlign w:val="subscript"/>
        </w:rPr>
        <w:t>1</w:t>
      </w:r>
      <w:r>
        <w:rPr>
          <w:rFonts w:ascii="Noto Sans" w:eastAsia="Noto Sans" w:hAnsi="Noto Sans" w:cs="Noto Sans"/>
          <w:i/>
          <w:iCs/>
        </w:rPr>
        <w:t xml:space="preserve"> </w:t>
      </w:r>
      <w:r>
        <w:rPr>
          <w:rFonts w:ascii="Noto Sans" w:eastAsia="Noto Sans" w:hAnsi="Noto Sans" w:cs="Noto Sans"/>
        </w:rPr>
        <w:t xml:space="preserve">+ </w:t>
      </w:r>
      <w:r>
        <w:rPr>
          <w:rFonts w:ascii="Noto Sans" w:eastAsia="Noto Sans" w:hAnsi="Noto Sans" w:cs="Noto Sans"/>
          <w:i/>
          <w:iCs/>
        </w:rPr>
        <w:t>c</w:t>
      </w:r>
    </w:p>
    <w:p w14:paraId="74476BCD" w14:textId="77777777" w:rsidR="00CA23C2" w:rsidRDefault="00000000">
      <w:pPr>
        <w:numPr>
          <w:ilvl w:val="0"/>
          <w:numId w:val="1"/>
        </w:numPr>
        <w:spacing w:before="200"/>
        <w:rPr>
          <w:rFonts w:ascii="Noto Sans" w:eastAsia="Noto Sans" w:hAnsi="Noto Sans" w:cs="Noto Sans"/>
        </w:rPr>
      </w:pPr>
      <w:r>
        <w:rPr>
          <w:rFonts w:ascii="Noto Sans" w:eastAsia="Noto Sans" w:hAnsi="Noto Sans" w:cs="Noto Sans"/>
        </w:rPr>
        <w:t>Click the pointer below the table into entry box #2 to enter a new function. The cursor should start blinking. Enter the correct equation you found in step 4 using the following tips:</w:t>
      </w:r>
    </w:p>
    <w:p w14:paraId="72FF975F" w14:textId="77777777" w:rsidR="00CA23C2" w:rsidRDefault="00000000">
      <w:pPr>
        <w:numPr>
          <w:ilvl w:val="1"/>
          <w:numId w:val="1"/>
        </w:numPr>
        <w:spacing w:after="200"/>
        <w:rPr>
          <w:rFonts w:ascii="Noto Sans" w:eastAsia="Noto Sans" w:hAnsi="Noto Sans" w:cs="Noto Sans"/>
        </w:rPr>
      </w:pPr>
      <w:r>
        <w:rPr>
          <w:rFonts w:ascii="Noto Sans" w:eastAsia="Noto Sans" w:hAnsi="Noto Sans" w:cs="Noto Sans"/>
        </w:rPr>
        <w:t>Notice that when you type the "1" after 𝑦 or 𝑥, Desmos automatically places it as subscript.</w:t>
      </w:r>
    </w:p>
    <w:p w14:paraId="525F1A1C" w14:textId="77777777" w:rsidR="00CA23C2" w:rsidRDefault="00000000">
      <w:pPr>
        <w:numPr>
          <w:ilvl w:val="1"/>
          <w:numId w:val="1"/>
        </w:numPr>
        <w:spacing w:after="200"/>
        <w:rPr>
          <w:rFonts w:ascii="Noto Sans" w:eastAsia="Noto Sans" w:hAnsi="Noto Sans" w:cs="Noto Sans"/>
        </w:rPr>
      </w:pPr>
      <w:r>
        <w:rPr>
          <w:rFonts w:ascii="Noto Sans" w:eastAsia="Noto Sans" w:hAnsi="Noto Sans" w:cs="Noto Sans"/>
        </w:rPr>
        <w:t xml:space="preserve">Also notice that we are not using an equal sign. The symbol ~ means approximately and tells Desmos to approximate a line or curve of best fit. On your keyboard, you can type it with Shift+` (in the top left corner). If you are using the Desmos on-screen keyboard, it will be in the ABC/symbol keyboard. </w:t>
      </w:r>
    </w:p>
    <w:p w14:paraId="25799517" w14:textId="77777777" w:rsidR="00CA23C2" w:rsidRDefault="00000000">
      <w:pPr>
        <w:numPr>
          <w:ilvl w:val="1"/>
          <w:numId w:val="1"/>
        </w:numPr>
        <w:rPr>
          <w:rFonts w:ascii="Noto Sans" w:eastAsia="Noto Sans" w:hAnsi="Noto Sans" w:cs="Noto Sans"/>
        </w:rPr>
      </w:pPr>
      <w:r>
        <w:rPr>
          <w:rFonts w:ascii="Noto Sans" w:eastAsia="Noto Sans" w:hAnsi="Noto Sans" w:cs="Noto Sans"/>
        </w:rPr>
        <w:t xml:space="preserve">To type an exponent, use the ^ symbol on your physical keyboard. You can type it using Shift+6. You can also use the Desmos keyboard button </w:t>
      </w:r>
      <w:r>
        <w:rPr>
          <w:rFonts w:ascii="Noto Sans" w:eastAsia="Noto Sans" w:hAnsi="Noto Sans" w:cs="Noto Sans"/>
          <w:i/>
          <w:iCs/>
        </w:rPr>
        <w:t>a</w:t>
      </w:r>
      <w:r>
        <w:rPr>
          <w:rFonts w:ascii="Noto Sans" w:eastAsia="Noto Sans" w:hAnsi="Noto Sans" w:cs="Noto Sans"/>
          <w:vertAlign w:val="superscript"/>
        </w:rPr>
        <w:t>2</w:t>
      </w:r>
      <w:r>
        <w:rPr>
          <w:rFonts w:ascii="Noto Sans" w:eastAsia="Noto Sans" w:hAnsi="Noto Sans" w:cs="Noto Sans"/>
        </w:rPr>
        <w:t xml:space="preserve"> or </w:t>
      </w:r>
      <w:r>
        <w:rPr>
          <w:rFonts w:ascii="Noto Sans" w:eastAsia="Noto Sans" w:hAnsi="Noto Sans" w:cs="Noto Sans"/>
          <w:i/>
          <w:iCs/>
        </w:rPr>
        <w:t>a</w:t>
      </w:r>
      <w:r>
        <w:rPr>
          <w:rFonts w:ascii="Noto Sans" w:eastAsia="Noto Sans" w:hAnsi="Noto Sans" w:cs="Noto Sans"/>
          <w:i/>
          <w:iCs/>
          <w:vertAlign w:val="superscript"/>
        </w:rPr>
        <w:t>b</w:t>
      </w:r>
      <w:r>
        <w:rPr>
          <w:rFonts w:ascii="Noto Sans" w:eastAsia="Noto Sans" w:hAnsi="Noto Sans" w:cs="Noto Sans"/>
          <w:i/>
          <w:iCs/>
        </w:rPr>
        <w:t>.</w:t>
      </w:r>
    </w:p>
    <w:p w14:paraId="445962EE" w14:textId="77777777" w:rsidR="00CA23C2" w:rsidRDefault="00000000">
      <w:pPr>
        <w:numPr>
          <w:ilvl w:val="0"/>
          <w:numId w:val="1"/>
        </w:numPr>
        <w:spacing w:before="200"/>
        <w:rPr>
          <w:rFonts w:ascii="Noto Sans" w:eastAsia="Noto Sans" w:hAnsi="Noto Sans" w:cs="Noto Sans"/>
        </w:rPr>
      </w:pPr>
      <w:r>
        <w:rPr>
          <w:rFonts w:ascii="Noto Sans" w:eastAsia="Noto Sans" w:hAnsi="Noto Sans" w:cs="Noto Sans"/>
        </w:rPr>
        <w:t xml:space="preserve">Once you have entered the regression equation, you can press Enter. The graph of the line or curve of best fit will appear. Pictured above and right is a quadratic curve of best fit. Desmos will also report correlation statistics such as </w:t>
      </w:r>
      <w:r>
        <w:rPr>
          <w:rFonts w:ascii="Noto Sans" w:eastAsia="Noto Sans" w:hAnsi="Noto Sans" w:cs="Noto Sans"/>
          <w:i/>
          <w:iCs/>
        </w:rPr>
        <w:t>r</w:t>
      </w:r>
      <w:r>
        <w:rPr>
          <w:rFonts w:ascii="Noto Sans" w:eastAsia="Noto Sans" w:hAnsi="Noto Sans" w:cs="Noto Sans"/>
        </w:rPr>
        <w:t xml:space="preserve"> and </w:t>
      </w:r>
      <w:r>
        <w:rPr>
          <w:rFonts w:ascii="Noto Sans" w:eastAsia="Noto Sans" w:hAnsi="Noto Sans" w:cs="Noto Sans"/>
          <w:i/>
          <w:iCs/>
        </w:rPr>
        <w:t>R</w:t>
      </w:r>
      <w:r>
        <w:rPr>
          <w:rFonts w:ascii="Noto Sans" w:eastAsia="Noto Sans" w:hAnsi="Noto Sans" w:cs="Noto Sans"/>
          <w:vertAlign w:val="superscript"/>
        </w:rPr>
        <w:t>2</w:t>
      </w:r>
      <w:r>
        <w:rPr>
          <w:rFonts w:ascii="Noto Sans" w:eastAsia="Noto Sans" w:hAnsi="Noto Sans" w:cs="Noto Sans"/>
        </w:rPr>
        <w:t xml:space="preserve">, as well as </w:t>
      </w:r>
      <w:proofErr w:type="gramStart"/>
      <w:r>
        <w:rPr>
          <w:rFonts w:ascii="Noto Sans" w:eastAsia="Noto Sans" w:hAnsi="Noto Sans" w:cs="Noto Sans"/>
        </w:rPr>
        <w:t xml:space="preserve">the </w:t>
      </w:r>
      <w:r>
        <w:rPr>
          <w:rFonts w:ascii="Noto Sans" w:eastAsia="Noto Sans" w:hAnsi="Noto Sans" w:cs="Noto Sans"/>
          <w:i/>
          <w:iCs/>
        </w:rPr>
        <w:t>a</w:t>
      </w:r>
      <w:proofErr w:type="gramEnd"/>
      <w:r>
        <w:rPr>
          <w:rFonts w:ascii="Noto Sans" w:eastAsia="Noto Sans" w:hAnsi="Noto Sans" w:cs="Noto Sans"/>
        </w:rPr>
        <w:t xml:space="preserve"> value, </w:t>
      </w:r>
      <w:r>
        <w:rPr>
          <w:rFonts w:ascii="Noto Sans" w:eastAsia="Noto Sans" w:hAnsi="Noto Sans" w:cs="Noto Sans"/>
          <w:i/>
          <w:iCs/>
        </w:rPr>
        <w:t>b</w:t>
      </w:r>
      <w:r>
        <w:rPr>
          <w:rFonts w:ascii="Noto Sans" w:eastAsia="Noto Sans" w:hAnsi="Noto Sans" w:cs="Noto Sans"/>
        </w:rPr>
        <w:t xml:space="preserve"> value, and </w:t>
      </w:r>
      <w:r>
        <w:rPr>
          <w:rFonts w:ascii="Noto Sans" w:eastAsia="Noto Sans" w:hAnsi="Noto Sans" w:cs="Noto Sans"/>
          <w:i/>
          <w:iCs/>
        </w:rPr>
        <w:t xml:space="preserve">c </w:t>
      </w:r>
      <w:r>
        <w:rPr>
          <w:rFonts w:ascii="Noto Sans" w:eastAsia="Noto Sans" w:hAnsi="Noto Sans" w:cs="Noto Sans"/>
        </w:rPr>
        <w:t>value in the expression list below the quadratic equation you entered.</w:t>
      </w:r>
    </w:p>
    <w:p w14:paraId="34351A8E" w14:textId="77777777" w:rsidR="00CA23C2" w:rsidRDefault="00000000">
      <w:pPr>
        <w:numPr>
          <w:ilvl w:val="1"/>
          <w:numId w:val="1"/>
        </w:numPr>
        <w:spacing w:after="200"/>
        <w:rPr>
          <w:rFonts w:ascii="Noto Sans" w:eastAsia="Noto Sans" w:hAnsi="Noto Sans" w:cs="Noto Sans"/>
        </w:rPr>
      </w:pPr>
      <w:r>
        <w:rPr>
          <w:rFonts w:ascii="Noto Sans" w:eastAsia="Noto Sans" w:hAnsi="Noto Sans" w:cs="Noto Sans"/>
          <w:b/>
          <w:bCs/>
        </w:rPr>
        <w:t xml:space="preserve">Tip: </w:t>
      </w:r>
      <w:r>
        <w:rPr>
          <w:rFonts w:ascii="Noto Sans" w:eastAsia="Noto Sans" w:hAnsi="Noto Sans" w:cs="Noto Sans"/>
        </w:rPr>
        <w:t>The window should be appropriately set to display the points in the table, but sometimes you have to adjust the window of the graph in order to properly view your data set. Click and drag the mouse to shift the viewing window. To zoom in or out, use the buttons in the top right or the scrolling wheel on the mouse. Or, edit the graph settings.</w:t>
      </w:r>
    </w:p>
    <w:p w14:paraId="7448881C" w14:textId="77777777" w:rsidR="00CA23C2" w:rsidRDefault="00000000">
      <w:pPr>
        <w:numPr>
          <w:ilvl w:val="1"/>
          <w:numId w:val="1"/>
        </w:numPr>
        <w:spacing w:after="240"/>
        <w:rPr>
          <w:rFonts w:ascii="Noto Sans" w:eastAsia="Noto Sans" w:hAnsi="Noto Sans" w:cs="Noto Sans"/>
        </w:rPr>
      </w:pPr>
      <w:r>
        <w:rPr>
          <w:rFonts w:ascii="Noto Sans" w:eastAsia="Noto Sans" w:hAnsi="Noto Sans" w:cs="Noto Sans"/>
          <w:b/>
          <w:bCs/>
        </w:rPr>
        <w:t>Tip:</w:t>
      </w:r>
      <w:r>
        <w:rPr>
          <w:rFonts w:ascii="Noto Sans" w:eastAsia="Noto Sans" w:hAnsi="Noto Sans" w:cs="Noto Sans"/>
        </w:rPr>
        <w:t xml:space="preserve"> If you are having difficulty finding the correlation coefficient, </w:t>
      </w:r>
      <m:oMath>
        <m:r>
          <w:rPr>
            <w:rFonts w:ascii="Noto Sans" w:eastAsia="Noto Sans" w:hAnsi="Noto Sans" w:cs="Noto Sans"/>
          </w:rPr>
          <m:t>r</m:t>
        </m:r>
      </m:oMath>
      <w:r>
        <w:rPr>
          <w:rFonts w:ascii="Noto Sans" w:eastAsia="Noto Sans" w:hAnsi="Noto Sans" w:cs="Noto Sans"/>
        </w:rPr>
        <w:t>, type the command ‘corr (𝑥</w:t>
      </w:r>
      <w:r>
        <w:rPr>
          <w:rFonts w:ascii="Noto Sans" w:eastAsia="Noto Sans" w:hAnsi="Noto Sans" w:cs="Noto Sans"/>
          <w:vertAlign w:val="subscript"/>
        </w:rPr>
        <w:t>1</w:t>
      </w:r>
      <w:r>
        <w:rPr>
          <w:rFonts w:ascii="Noto Sans" w:eastAsia="Noto Sans" w:hAnsi="Noto Sans" w:cs="Noto Sans"/>
        </w:rPr>
        <w:t>,𝑦</w:t>
      </w:r>
      <w:r>
        <w:rPr>
          <w:rFonts w:ascii="Noto Sans" w:eastAsia="Noto Sans" w:hAnsi="Noto Sans" w:cs="Noto Sans"/>
          <w:vertAlign w:val="subscript"/>
        </w:rPr>
        <w:t>1</w:t>
      </w:r>
      <w:r>
        <w:rPr>
          <w:rFonts w:ascii="Noto Sans" w:eastAsia="Noto Sans" w:hAnsi="Noto Sans" w:cs="Noto Sans"/>
        </w:rPr>
        <w:t>)’  on another expression line. It may also be helpful to check the accuracy of the data entered into the 𝑥</w:t>
      </w:r>
      <w:r>
        <w:rPr>
          <w:rFonts w:ascii="Noto Sans" w:eastAsia="Noto Sans" w:hAnsi="Noto Sans" w:cs="Noto Sans"/>
          <w:vertAlign w:val="subscript"/>
        </w:rPr>
        <w:t>1</w:t>
      </w:r>
      <w:r>
        <w:rPr>
          <w:rFonts w:ascii="Noto Sans" w:eastAsia="Noto Sans" w:hAnsi="Noto Sans" w:cs="Noto Sans"/>
        </w:rPr>
        <w:t xml:space="preserve"> and 𝑦</w:t>
      </w:r>
      <w:r>
        <w:rPr>
          <w:rFonts w:ascii="Noto Sans" w:eastAsia="Noto Sans" w:hAnsi="Noto Sans" w:cs="Noto Sans"/>
          <w:vertAlign w:val="subscript"/>
        </w:rPr>
        <w:t>1</w:t>
      </w:r>
      <w:r>
        <w:rPr>
          <w:rFonts w:ascii="Noto Sans" w:eastAsia="Noto Sans" w:hAnsi="Noto Sans" w:cs="Noto Sans"/>
        </w:rPr>
        <w:t xml:space="preserve"> columns of the table.</w:t>
      </w:r>
    </w:p>
    <w:sectPr w:rsidR="00CA23C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A10E" w14:textId="77777777" w:rsidR="00742015" w:rsidRDefault="00742015">
      <w:pPr>
        <w:spacing w:line="240" w:lineRule="auto"/>
      </w:pPr>
      <w:r>
        <w:separator/>
      </w:r>
    </w:p>
  </w:endnote>
  <w:endnote w:type="continuationSeparator" w:id="0">
    <w:p w14:paraId="3A923EF5" w14:textId="77777777" w:rsidR="00742015" w:rsidRDefault="00742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0F2129B-E6D8-E84A-A14D-129AB070267F}"/>
    <w:embedBold r:id="rId2" w:fontKey="{F06B1F57-E715-8343-AC66-A37A6A6AD7E6}"/>
  </w:font>
  <w:font w:name="Arial">
    <w:panose1 w:val="020B0604020202020204"/>
    <w:charset w:val="00"/>
    <w:family w:val="swiss"/>
    <w:pitch w:val="variable"/>
    <w:sig w:usb0="E0002AFF" w:usb1="C0007843" w:usb2="00000009" w:usb3="00000000" w:csb0="000001FF" w:csb1="00000000"/>
    <w:embedRegular r:id="rId3" w:fontKey="{FA8F5AF2-7F64-4B41-A508-0CD9C1FA994B}"/>
    <w:embedItalic r:id="rId4" w:fontKey="{84141F0E-ED7B-594B-A7CF-00FACFD9567F}"/>
  </w:font>
  <w:font w:name="Roboto Slab">
    <w:panose1 w:val="00000000000000000000"/>
    <w:charset w:val="00"/>
    <w:family w:val="auto"/>
    <w:pitch w:val="variable"/>
    <w:sig w:usb0="000000FF" w:usb1="0000005B" w:usb2="00000020" w:usb3="00000000" w:csb0="0000019F" w:csb1="00000000"/>
    <w:embedBold r:id="rId5" w:fontKey="{0F3F4942-A1A6-8D40-82E8-16DC4F0A046F}"/>
  </w:font>
  <w:font w:name="Noto Sans">
    <w:panose1 w:val="020B0502040504020204"/>
    <w:charset w:val="00"/>
    <w:family w:val="swiss"/>
    <w:pitch w:val="variable"/>
    <w:sig w:usb0="E00002FF" w:usb1="4000201F" w:usb2="08000029" w:usb3="00000000" w:csb0="0000019F" w:csb1="00000000"/>
    <w:embedRegular r:id="rId6" w:fontKey="{042490CF-1C4B-B249-9F09-568E5D3ACF02}"/>
    <w:embedBold r:id="rId7" w:fontKey="{8A711B9C-1D76-6644-8269-C80F883E8911}"/>
    <w:embedItalic r:id="rId8" w:fontKey="{011A0943-36AD-B443-9AAA-D7E329353849}"/>
  </w:font>
  <w:font w:name="Calibri">
    <w:panose1 w:val="020F0502020204030204"/>
    <w:charset w:val="00"/>
    <w:family w:val="swiss"/>
    <w:pitch w:val="variable"/>
    <w:sig w:usb0="E0002AFF" w:usb1="C000247B" w:usb2="00000009" w:usb3="00000000" w:csb0="000001FF" w:csb1="00000000"/>
    <w:embedRegular r:id="rId9" w:fontKey="{0D0CBF2A-6B51-4E47-B627-8CE3CC838DB9}"/>
  </w:font>
  <w:font w:name="Cambria">
    <w:panose1 w:val="02040503050406030204"/>
    <w:charset w:val="00"/>
    <w:family w:val="roman"/>
    <w:pitch w:val="variable"/>
    <w:sig w:usb0="E00006FF" w:usb1="420024FF" w:usb2="02000000" w:usb3="00000000" w:csb0="0000019F" w:csb1="00000000"/>
    <w:embedRegular r:id="rId10" w:fontKey="{16A1309B-3100-114A-96D8-1CEC8716DA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9BE5" w14:textId="77777777" w:rsidR="001F1C34" w:rsidRDefault="001F1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7C6C" w14:textId="77777777" w:rsidR="00CA23C2" w:rsidRDefault="00000000">
    <w:pPr>
      <w:spacing w:line="240" w:lineRule="auto"/>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1F1C34">
      <w:rPr>
        <w:rFonts w:ascii="Noto Sans" w:eastAsia="Noto Sans" w:hAnsi="Noto Sans" w:cs="Noto Sans"/>
        <w:noProof/>
      </w:rPr>
      <w:t>2</w:t>
    </w:r>
    <w:r>
      <w:rPr>
        <w:rFonts w:ascii="Noto Sans" w:eastAsia="Noto Sans" w:hAnsi="Noto Sans" w:cs="Noto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5ADF" w14:textId="77777777" w:rsidR="00CA23C2" w:rsidRDefault="00000000">
    <w:pPr>
      <w:spacing w:line="240" w:lineRule="auto"/>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1F1C34">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2871" w14:textId="77777777" w:rsidR="00742015" w:rsidRDefault="00742015">
      <w:pPr>
        <w:spacing w:line="240" w:lineRule="auto"/>
      </w:pPr>
      <w:r>
        <w:separator/>
      </w:r>
    </w:p>
  </w:footnote>
  <w:footnote w:type="continuationSeparator" w:id="0">
    <w:p w14:paraId="2E030FD0" w14:textId="77777777" w:rsidR="00742015" w:rsidRDefault="007420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FFBE" w14:textId="77777777" w:rsidR="001F1C34" w:rsidRDefault="001F1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CB31" w14:textId="77777777" w:rsidR="00CA23C2" w:rsidRDefault="00CA23C2">
    <w:pPr>
      <w:tabs>
        <w:tab w:val="center" w:pos="4680"/>
        <w:tab w:val="right" w:pos="9360"/>
      </w:tabs>
      <w:spacing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35BC" w14:textId="30E210BA" w:rsidR="00CA23C2" w:rsidRDefault="00000000">
    <w:pPr>
      <w:tabs>
        <w:tab w:val="center" w:pos="4680"/>
        <w:tab w:val="right" w:pos="9360"/>
      </w:tabs>
      <w:spacing w:line="240" w:lineRule="auto"/>
      <w:jc w:val="right"/>
    </w:pPr>
    <w:r>
      <w:rPr>
        <w:rFonts w:ascii="Noto Sans" w:eastAsia="Noto Sans" w:hAnsi="Noto Sans" w:cs="Noto Sans"/>
      </w:rPr>
      <w:tab/>
    </w:r>
    <w:r w:rsidR="001F1C34">
      <w:rPr>
        <w:rFonts w:ascii="Noto Sans" w:eastAsia="Noto Sans" w:hAnsi="Noto Sans" w:cs="Noto Sans"/>
      </w:rPr>
      <w:t xml:space="preserve"> </w:t>
    </w:r>
    <w:r w:rsidR="001F1C34">
      <w:rPr>
        <w:noProof/>
      </w:rPr>
      <w:drawing>
        <wp:inline distT="114300" distB="114300" distL="114300" distR="114300" wp14:anchorId="6BA88E81" wp14:editId="657B508B">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r>
      <w:rPr>
        <w:rFonts w:ascii="Noto Sans" w:eastAsia="Noto Sans" w:hAnsi="Noto Sans" w:cs="Noto Sans"/>
      </w:rPr>
      <w:tab/>
    </w:r>
    <w:r w:rsidR="001F1C34">
      <w:rPr>
        <w:rFonts w:ascii="Noto Sans" w:eastAsia="Noto Sans" w:hAnsi="Noto Sans" w:cs="Noto San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686F"/>
    <w:multiLevelType w:val="multilevel"/>
    <w:tmpl w:val="AD7E4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6630009"/>
    <w:multiLevelType w:val="multilevel"/>
    <w:tmpl w:val="AD7E4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22597202">
    <w:abstractNumId w:val="1"/>
  </w:num>
  <w:num w:numId="2" w16cid:durableId="1326936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3C2"/>
    <w:rsid w:val="00003F36"/>
    <w:rsid w:val="001372FA"/>
    <w:rsid w:val="00155E07"/>
    <w:rsid w:val="001F1C34"/>
    <w:rsid w:val="00742015"/>
    <w:rsid w:val="007B451A"/>
    <w:rsid w:val="009B2149"/>
    <w:rsid w:val="009F71D4"/>
    <w:rsid w:val="00C06AA1"/>
    <w:rsid w:val="00CA2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D0AB12"/>
  <w15:docId w15:val="{18C030F4-C953-1847-923E-C060738B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40"/>
      <w:outlineLvl w:val="0"/>
    </w:pPr>
    <w:rPr>
      <w:rFonts w:ascii="Roboto Slab" w:eastAsia="Roboto Slab" w:hAnsi="Roboto Slab" w:cs="Roboto Slab"/>
      <w:b/>
      <w:bCs/>
      <w:color w:val="0A5B50"/>
      <w:sz w:val="26"/>
      <w:szCs w:val="26"/>
    </w:rPr>
  </w:style>
  <w:style w:type="paragraph" w:styleId="Heading2">
    <w:name w:val="heading 2"/>
    <w:basedOn w:val="Normal"/>
    <w:next w:val="Normal"/>
    <w:uiPriority w:val="9"/>
    <w:unhideWhenUsed/>
    <w:qFormat/>
    <w:pPr>
      <w:keepNext/>
      <w:keepLines/>
      <w:spacing w:after="240"/>
      <w:outlineLvl w:val="1"/>
    </w:pPr>
    <w:rPr>
      <w:rFonts w:ascii="Noto Sans" w:eastAsia="Noto Sans" w:hAnsi="Noto Sans" w:cs="Noto Sans"/>
      <w:color w:val="5E6062"/>
      <w:sz w:val="26"/>
      <w:szCs w:val="26"/>
    </w:rPr>
  </w:style>
  <w:style w:type="paragraph" w:styleId="Heading3">
    <w:name w:val="heading 3"/>
    <w:basedOn w:val="Normal"/>
    <w:next w:val="Normal"/>
    <w:uiPriority w:val="9"/>
    <w:unhideWhenUsed/>
    <w:qFormat/>
    <w:pPr>
      <w:keepNext/>
      <w:keepLines/>
      <w:spacing w:after="240"/>
      <w:outlineLvl w:val="2"/>
    </w:pPr>
    <w:rPr>
      <w:rFonts w:ascii="Noto Sans" w:eastAsia="Noto Sans" w:hAnsi="Noto Sans" w:cs="Noto Sans"/>
      <w:b/>
      <w:bC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1F1C34"/>
    <w:pPr>
      <w:tabs>
        <w:tab w:val="center" w:pos="4680"/>
        <w:tab w:val="right" w:pos="9360"/>
      </w:tabs>
      <w:spacing w:line="240" w:lineRule="auto"/>
    </w:pPr>
  </w:style>
  <w:style w:type="character" w:customStyle="1" w:styleId="HeaderChar">
    <w:name w:val="Header Char"/>
    <w:basedOn w:val="DefaultParagraphFont"/>
    <w:link w:val="Header"/>
    <w:uiPriority w:val="99"/>
    <w:rsid w:val="001F1C34"/>
  </w:style>
  <w:style w:type="paragraph" w:styleId="Footer">
    <w:name w:val="footer"/>
    <w:basedOn w:val="Normal"/>
    <w:link w:val="FooterChar"/>
    <w:uiPriority w:val="99"/>
    <w:unhideWhenUsed/>
    <w:rsid w:val="001F1C34"/>
    <w:pPr>
      <w:tabs>
        <w:tab w:val="center" w:pos="4680"/>
        <w:tab w:val="right" w:pos="9360"/>
      </w:tabs>
      <w:spacing w:line="240" w:lineRule="auto"/>
    </w:pPr>
  </w:style>
  <w:style w:type="character" w:customStyle="1" w:styleId="FooterChar">
    <w:name w:val="Footer Char"/>
    <w:basedOn w:val="DefaultParagraphFont"/>
    <w:link w:val="Footer"/>
    <w:uiPriority w:val="99"/>
    <w:rsid w:val="001F1C34"/>
  </w:style>
  <w:style w:type="paragraph" w:customStyle="1" w:styleId="titleconline">
    <w:name w:val="title con line"/>
    <w:basedOn w:val="Title"/>
    <w:qFormat/>
    <w:rsid w:val="001F1C34"/>
    <w:pPr>
      <w:keepNext w:val="0"/>
      <w:keepLines w:val="0"/>
      <w:pBdr>
        <w:top w:val="single" w:sz="12" w:space="3" w:color="999999"/>
        <w:bottom w:val="single" w:sz="12" w:space="3" w:color="999999"/>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customStyle="1" w:styleId="H1-1Line">
    <w:name w:val="H1 - 1 Line"/>
    <w:basedOn w:val="Heading1"/>
    <w:qFormat/>
    <w:rsid w:val="001F1C34"/>
    <w:pPr>
      <w:pBdr>
        <w:bottom w:val="single" w:sz="12" w:space="1" w:color="999999"/>
      </w:pBdr>
      <w:spacing w:before="360" w:after="80"/>
    </w:pPr>
    <w:rPr>
      <w:rFonts w:ascii="Noto Sans" w:eastAsiaTheme="majorEastAsia" w:hAnsi="Noto Sans" w:cs="Noto Sans"/>
      <w:kern w:val="2"/>
      <w:sz w:val="28"/>
      <w:szCs w:val="2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lp.desmos.com/hc/en-us/articles/4406040715149-Getting-Started-Desmos-Graphing-Calculator"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desmos.com/calculator" TargetMode="External"/><Relationship Id="rId12" Type="http://schemas.openxmlformats.org/officeDocument/2006/relationships/hyperlink" Target="https://help.desmos.com/hc/en-us/articles/4405966811021-Keyboard-Shortcu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urplemath.com/modules/mathtext.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www.desmos.com/accessibilit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help.desmos.com/hc/en-us/articles/4406972958733-Regressions"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1018</Words>
  <Characters>4594</Characters>
  <Application>Microsoft Office Word</Application>
  <DocSecurity>0</DocSecurity>
  <Lines>255</Lines>
  <Paragraphs>74</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Maddie Tong</cp:lastModifiedBy>
  <cp:revision>4</cp:revision>
  <dcterms:created xsi:type="dcterms:W3CDTF">2026-03-13T23:15:00Z</dcterms:created>
  <dcterms:modified xsi:type="dcterms:W3CDTF">2026-03-19T19:19:00Z</dcterms:modified>
</cp:coreProperties>
</file>