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550CD" w14:textId="49595757" w:rsidR="0082594D" w:rsidRPr="00B07C4F" w:rsidRDefault="00000000" w:rsidP="0082594D">
      <w:pPr>
        <w:pStyle w:val="titleconline"/>
        <w:spacing w:before="0"/>
      </w:pPr>
      <w:r>
        <w:rPr>
          <w:rFonts w:eastAsia="Noto Sans"/>
        </w:rPr>
        <w:t>3.5.1 Warm Up - Using Bivariate Data in Context Card Sort</w:t>
      </w:r>
    </w:p>
    <w:p w14:paraId="2D1F140A" w14:textId="18805878" w:rsidR="00F2776B" w:rsidRDefault="00000000">
      <w:pPr>
        <w:rPr>
          <w:color w:val="1D2125"/>
          <w:sz w:val="24"/>
          <w:szCs w:val="24"/>
          <w:highlight w:val="white"/>
        </w:rPr>
      </w:pPr>
      <w:r>
        <w:rPr>
          <w:sz w:val="24"/>
          <w:szCs w:val="24"/>
        </w:rPr>
        <w:t xml:space="preserve">Cut the following cards apart. Then, </w:t>
      </w:r>
      <w:r>
        <w:rPr>
          <w:color w:val="1D2125"/>
          <w:sz w:val="24"/>
          <w:szCs w:val="24"/>
          <w:highlight w:val="white"/>
        </w:rPr>
        <w:t>match the variables to the scatter plot you think they best fit. Be prepared to explain your reasoning.</w:t>
      </w: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680"/>
        <w:gridCol w:w="4680"/>
      </w:tblGrid>
      <w:tr w:rsidR="00C8322C" w14:paraId="3F485208" w14:textId="77777777" w:rsidTr="00C8322C">
        <w:trPr>
          <w:tblHeader/>
        </w:trPr>
        <w:tc>
          <w:tcPr>
            <w:tcW w:w="4680"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vAlign w:val="center"/>
          </w:tcPr>
          <w:p w14:paraId="0779DCDD" w14:textId="498B8343" w:rsidR="00C8322C" w:rsidRPr="00C8322C" w:rsidRDefault="00C8322C">
            <w:pPr>
              <w:widowControl w:val="0"/>
              <w:pBdr>
                <w:top w:val="nil"/>
                <w:left w:val="nil"/>
                <w:bottom w:val="nil"/>
                <w:right w:val="nil"/>
                <w:between w:val="nil"/>
              </w:pBdr>
              <w:spacing w:line="240" w:lineRule="auto"/>
              <w:jc w:val="center"/>
              <w:rPr>
                <w:b/>
                <w:bCs/>
                <w:noProof/>
                <w:color w:val="1D2125"/>
                <w:sz w:val="24"/>
                <w:szCs w:val="24"/>
                <w:highlight w:val="white"/>
              </w:rPr>
            </w:pPr>
            <w:r w:rsidRPr="00C8322C">
              <w:rPr>
                <w:b/>
                <w:bCs/>
                <w:noProof/>
                <w:color w:val="1D2125"/>
                <w:sz w:val="24"/>
                <w:szCs w:val="24"/>
                <w:highlight w:val="white"/>
              </w:rPr>
              <w:t>Graph Cards</w:t>
            </w:r>
          </w:p>
        </w:tc>
        <w:tc>
          <w:tcPr>
            <w:tcW w:w="4680"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vAlign w:val="center"/>
          </w:tcPr>
          <w:p w14:paraId="691AAC13" w14:textId="0A905897" w:rsidR="00C8322C" w:rsidRPr="00C8322C" w:rsidRDefault="00C8322C">
            <w:pPr>
              <w:widowControl w:val="0"/>
              <w:pBdr>
                <w:top w:val="nil"/>
                <w:left w:val="nil"/>
                <w:bottom w:val="nil"/>
                <w:right w:val="nil"/>
                <w:between w:val="nil"/>
              </w:pBdr>
              <w:spacing w:line="240" w:lineRule="auto"/>
              <w:jc w:val="center"/>
              <w:rPr>
                <w:b/>
                <w:bCs/>
                <w:color w:val="1D2125"/>
                <w:sz w:val="24"/>
                <w:szCs w:val="24"/>
                <w:highlight w:val="white"/>
              </w:rPr>
            </w:pPr>
            <w:r w:rsidRPr="00C8322C">
              <w:rPr>
                <w:b/>
                <w:bCs/>
                <w:color w:val="1D2125"/>
                <w:sz w:val="24"/>
                <w:szCs w:val="24"/>
                <w:highlight w:val="white"/>
              </w:rPr>
              <w:t>Variable</w:t>
            </w:r>
            <w:r>
              <w:rPr>
                <w:b/>
                <w:bCs/>
                <w:color w:val="1D2125"/>
                <w:sz w:val="24"/>
                <w:szCs w:val="24"/>
                <w:highlight w:val="white"/>
              </w:rPr>
              <w:t xml:space="preserve"> Cards</w:t>
            </w:r>
          </w:p>
        </w:tc>
      </w:tr>
      <w:tr w:rsidR="00C8322C" w14:paraId="771C24D0" w14:textId="77777777" w:rsidTr="00C8322C">
        <w:tc>
          <w:tcPr>
            <w:tcW w:w="4680"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vAlign w:val="center"/>
          </w:tcPr>
          <w:p w14:paraId="547FE3C8" w14:textId="37B1D47C" w:rsidR="00C8322C" w:rsidRDefault="00C8322C">
            <w:pPr>
              <w:widowControl w:val="0"/>
              <w:pBdr>
                <w:top w:val="nil"/>
                <w:left w:val="nil"/>
                <w:bottom w:val="nil"/>
                <w:right w:val="nil"/>
                <w:between w:val="nil"/>
              </w:pBdr>
              <w:spacing w:line="240" w:lineRule="auto"/>
              <w:jc w:val="center"/>
              <w:rPr>
                <w:noProof/>
                <w:color w:val="1D2125"/>
                <w:sz w:val="24"/>
                <w:szCs w:val="24"/>
                <w:highlight w:val="white"/>
              </w:rPr>
            </w:pPr>
            <w:r>
              <w:rPr>
                <w:noProof/>
                <w:color w:val="1D2125"/>
                <w:sz w:val="24"/>
                <w:szCs w:val="24"/>
                <w:highlight w:val="white"/>
              </w:rPr>
              <w:drawing>
                <wp:inline distT="114300" distB="114300" distL="114300" distR="114300" wp14:anchorId="3C316D1E" wp14:editId="6E2F898A">
                  <wp:extent cx="2838450" cy="2844800"/>
                  <wp:effectExtent l="0" t="0" r="0" b="0"/>
                  <wp:docPr id="1207681115" name="image5.png" descr="This image displays a scatter plot on a standard Cartesian coordinate system. The x-axis is labeled from 0 to 8 with increments of 1, and the y-axis is labeled from 0 to 80 with increments of 10. There are smaller tick marks between the labeled values on both axes for finer precision.&#10;&#10;The data consists of approximately 15 to 20 solid black circular points concentrated in the upper-right quadrant. The points are tightly clustered and follow a very distinct, strong positive linear trend."/>
                  <wp:cNvGraphicFramePr/>
                  <a:graphic xmlns:a="http://schemas.openxmlformats.org/drawingml/2006/main">
                    <a:graphicData uri="http://schemas.openxmlformats.org/drawingml/2006/picture">
                      <pic:pic xmlns:pic="http://schemas.openxmlformats.org/drawingml/2006/picture">
                        <pic:nvPicPr>
                          <pic:cNvPr id="1207681115" name="image5.png" descr="This image displays a scatter plot on a standard Cartesian coordinate system. The x-axis is labeled from 0 to 8 with increments of 1, and the y-axis is labeled from 0 to 80 with increments of 10. There are smaller tick marks between the labeled values on both axes for finer precision.&#10;&#10;The data consists of approximately 15 to 20 solid black circular points concentrated in the upper-right quadrant. The points are tightly clustered and follow a very distinct, strong positive linear trend."/>
                          <pic:cNvPicPr preferRelativeResize="0"/>
                        </pic:nvPicPr>
                        <pic:blipFill>
                          <a:blip r:embed="rId6"/>
                          <a:srcRect/>
                          <a:stretch>
                            <a:fillRect/>
                          </a:stretch>
                        </pic:blipFill>
                        <pic:spPr>
                          <a:xfrm>
                            <a:off x="0" y="0"/>
                            <a:ext cx="2838450" cy="2844800"/>
                          </a:xfrm>
                          <a:prstGeom prst="rect">
                            <a:avLst/>
                          </a:prstGeom>
                          <a:ln/>
                        </pic:spPr>
                      </pic:pic>
                    </a:graphicData>
                  </a:graphic>
                </wp:inline>
              </w:drawing>
            </w:r>
          </w:p>
        </w:tc>
        <w:tc>
          <w:tcPr>
            <w:tcW w:w="4680"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vAlign w:val="center"/>
          </w:tcPr>
          <w:p w14:paraId="15A87E87" w14:textId="77777777" w:rsidR="00C8322C" w:rsidRDefault="00C8322C">
            <w:pPr>
              <w:widowControl w:val="0"/>
              <w:pBdr>
                <w:top w:val="nil"/>
                <w:left w:val="nil"/>
                <w:bottom w:val="nil"/>
                <w:right w:val="nil"/>
                <w:between w:val="nil"/>
              </w:pBdr>
              <w:spacing w:line="240" w:lineRule="auto"/>
              <w:jc w:val="center"/>
              <w:rPr>
                <w:b/>
                <w:bCs/>
                <w:color w:val="1D2125"/>
                <w:sz w:val="24"/>
                <w:szCs w:val="24"/>
                <w:highlight w:val="white"/>
              </w:rPr>
            </w:pPr>
            <m:oMathPara>
              <m:oMath>
                <m:r>
                  <m:rPr>
                    <m:sty m:val="bi"/>
                  </m:rPr>
                  <w:rPr>
                    <w:rFonts w:ascii="Cambria Math" w:hAnsi="Cambria Math"/>
                    <w:color w:val="1D2125"/>
                    <w:sz w:val="24"/>
                    <w:szCs w:val="24"/>
                    <w:highlight w:val="white"/>
                  </w:rPr>
                  <m:t>x - variable:</m:t>
                </m:r>
              </m:oMath>
            </m:oMathPara>
          </w:p>
          <w:p w14:paraId="7C0AB26B" w14:textId="77777777" w:rsidR="00C8322C" w:rsidRDefault="00C8322C">
            <w:pPr>
              <w:widowControl w:val="0"/>
              <w:pBdr>
                <w:top w:val="nil"/>
                <w:left w:val="nil"/>
                <w:bottom w:val="nil"/>
                <w:right w:val="nil"/>
                <w:between w:val="nil"/>
              </w:pBdr>
              <w:spacing w:line="240" w:lineRule="auto"/>
              <w:jc w:val="center"/>
              <w:rPr>
                <w:color w:val="1D2125"/>
                <w:sz w:val="24"/>
                <w:szCs w:val="24"/>
                <w:highlight w:val="white"/>
              </w:rPr>
            </w:pPr>
            <w:r>
              <w:rPr>
                <w:color w:val="1D2125"/>
                <w:sz w:val="24"/>
                <w:szCs w:val="24"/>
                <w:highlight w:val="white"/>
              </w:rPr>
              <w:t>Daily low temperature in Celsius</w:t>
            </w:r>
            <w:r>
              <w:rPr>
                <w:color w:val="1D2125"/>
                <w:sz w:val="24"/>
                <w:szCs w:val="24"/>
                <w:highlight w:val="white"/>
              </w:rPr>
              <w:br/>
              <w:t>for Denver, CO</w:t>
            </w:r>
          </w:p>
          <w:p w14:paraId="416BA79C" w14:textId="77777777" w:rsidR="00C8322C" w:rsidRDefault="00C8322C">
            <w:pPr>
              <w:widowControl w:val="0"/>
              <w:pBdr>
                <w:top w:val="nil"/>
                <w:left w:val="nil"/>
                <w:bottom w:val="nil"/>
                <w:right w:val="nil"/>
                <w:between w:val="nil"/>
              </w:pBdr>
              <w:spacing w:line="240" w:lineRule="auto"/>
              <w:jc w:val="center"/>
              <w:rPr>
                <w:color w:val="1D2125"/>
                <w:sz w:val="24"/>
                <w:szCs w:val="24"/>
                <w:highlight w:val="white"/>
              </w:rPr>
            </w:pPr>
          </w:p>
          <w:p w14:paraId="5A09E582" w14:textId="77777777" w:rsidR="00C8322C" w:rsidRDefault="00C8322C">
            <w:pPr>
              <w:widowControl w:val="0"/>
              <w:pBdr>
                <w:top w:val="nil"/>
                <w:left w:val="nil"/>
                <w:bottom w:val="nil"/>
                <w:right w:val="nil"/>
                <w:between w:val="nil"/>
              </w:pBdr>
              <w:spacing w:line="240" w:lineRule="auto"/>
              <w:jc w:val="center"/>
              <w:rPr>
                <w:color w:val="1D2125"/>
                <w:sz w:val="24"/>
                <w:szCs w:val="24"/>
                <w:highlight w:val="white"/>
              </w:rPr>
            </w:pPr>
          </w:p>
          <w:p w14:paraId="48B6A443" w14:textId="77777777" w:rsidR="00C8322C" w:rsidRDefault="00C8322C">
            <w:pPr>
              <w:widowControl w:val="0"/>
              <w:pBdr>
                <w:top w:val="nil"/>
                <w:left w:val="nil"/>
                <w:bottom w:val="nil"/>
                <w:right w:val="nil"/>
                <w:between w:val="nil"/>
              </w:pBdr>
              <w:spacing w:line="240" w:lineRule="auto"/>
              <w:jc w:val="center"/>
              <w:rPr>
                <w:color w:val="1D2125"/>
                <w:sz w:val="24"/>
                <w:szCs w:val="24"/>
                <w:highlight w:val="white"/>
              </w:rPr>
            </w:pPr>
          </w:p>
          <w:p w14:paraId="21C877BB" w14:textId="77777777" w:rsidR="00C8322C" w:rsidRDefault="00C8322C">
            <w:pPr>
              <w:widowControl w:val="0"/>
              <w:pBdr>
                <w:top w:val="nil"/>
                <w:left w:val="nil"/>
                <w:bottom w:val="nil"/>
                <w:right w:val="nil"/>
                <w:between w:val="nil"/>
              </w:pBdr>
              <w:spacing w:line="240" w:lineRule="auto"/>
              <w:jc w:val="center"/>
              <w:rPr>
                <w:color w:val="1D2125"/>
                <w:sz w:val="24"/>
                <w:szCs w:val="24"/>
                <w:highlight w:val="white"/>
              </w:rPr>
            </w:pPr>
            <m:oMathPara>
              <m:oMath>
                <m:r>
                  <w:rPr>
                    <w:rFonts w:ascii="Cambria Math" w:hAnsi="Cambria Math"/>
                    <w:color w:val="1D2125"/>
                    <w:sz w:val="24"/>
                    <w:szCs w:val="24"/>
                    <w:highlight w:val="white"/>
                  </w:rPr>
                  <m:t>y - variable:</m:t>
                </m:r>
              </m:oMath>
            </m:oMathPara>
          </w:p>
          <w:p w14:paraId="4952588E" w14:textId="22A60F29" w:rsidR="00C8322C" w:rsidRDefault="00C8322C">
            <w:pPr>
              <w:widowControl w:val="0"/>
              <w:pBdr>
                <w:top w:val="nil"/>
                <w:left w:val="nil"/>
                <w:bottom w:val="nil"/>
                <w:right w:val="nil"/>
                <w:between w:val="nil"/>
              </w:pBdr>
              <w:spacing w:line="240" w:lineRule="auto"/>
              <w:jc w:val="center"/>
              <w:rPr>
                <w:b/>
                <w:bCs/>
                <w:color w:val="1D2125"/>
                <w:sz w:val="24"/>
                <w:szCs w:val="24"/>
                <w:highlight w:val="white"/>
              </w:rPr>
            </w:pPr>
            <w:r>
              <w:rPr>
                <w:color w:val="1D2125"/>
                <w:sz w:val="24"/>
                <w:szCs w:val="24"/>
                <w:highlight w:val="white"/>
              </w:rPr>
              <w:t>Boxes of cereal in stock at a grocery</w:t>
            </w:r>
            <w:r>
              <w:rPr>
                <w:color w:val="1D2125"/>
                <w:sz w:val="24"/>
                <w:szCs w:val="24"/>
                <w:highlight w:val="white"/>
              </w:rPr>
              <w:br/>
              <w:t>in Miami, FL</w:t>
            </w:r>
          </w:p>
        </w:tc>
      </w:tr>
      <w:tr w:rsidR="00C8322C" w14:paraId="23C3414B" w14:textId="77777777" w:rsidTr="00C8322C">
        <w:trPr>
          <w:trHeight w:val="4490"/>
        </w:trPr>
        <w:tc>
          <w:tcPr>
            <w:tcW w:w="4680"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vAlign w:val="center"/>
          </w:tcPr>
          <w:p w14:paraId="0DBD289E" w14:textId="57A063A5" w:rsidR="00C8322C" w:rsidRDefault="00C8322C">
            <w:pPr>
              <w:widowControl w:val="0"/>
              <w:pBdr>
                <w:top w:val="nil"/>
                <w:left w:val="nil"/>
                <w:bottom w:val="nil"/>
                <w:right w:val="nil"/>
                <w:between w:val="nil"/>
              </w:pBdr>
              <w:spacing w:line="240" w:lineRule="auto"/>
              <w:jc w:val="center"/>
              <w:rPr>
                <w:noProof/>
                <w:color w:val="1D2125"/>
                <w:sz w:val="24"/>
                <w:szCs w:val="24"/>
                <w:highlight w:val="white"/>
              </w:rPr>
            </w:pPr>
            <w:r>
              <w:rPr>
                <w:noProof/>
                <w:color w:val="1D2125"/>
                <w:sz w:val="24"/>
                <w:szCs w:val="24"/>
                <w:highlight w:val="white"/>
              </w:rPr>
              <w:drawing>
                <wp:inline distT="114300" distB="114300" distL="114300" distR="114300" wp14:anchorId="3F1BA348" wp14:editId="55656993">
                  <wp:extent cx="2662813" cy="2431702"/>
                  <wp:effectExtent l="0" t="0" r="4445" b="0"/>
                  <wp:docPr id="1" name="image4.png" descr="This image features a scatter plot set against a standard Cartesian coordinate system. The horizontal x-axis is labeled from 0 to 33, with major numeric markings every 3 units and smaller tick marks indicating single-unit increments. The vertical y-axis is labeled from 0 to 130, with major numeric markings every 10 units.The data consists of approximately 20 solid black circular points concentrated primarily in the upper-middle section of the graph. The points generally span an x-range from roughly 13 to 25 and a y-range from 80 to 120. Unlike a perfectly linear set, these points show a moderate positive correlation with a noticeable amount of scatter. The data appears to trend upward from the point (13, 80)toward a peak around $(21, 120), after which there are a few points that suggest a slight downward dip or leveling off near x=25."/>
                  <wp:cNvGraphicFramePr/>
                  <a:graphic xmlns:a="http://schemas.openxmlformats.org/drawingml/2006/main">
                    <a:graphicData uri="http://schemas.openxmlformats.org/drawingml/2006/picture">
                      <pic:pic xmlns:pic="http://schemas.openxmlformats.org/drawingml/2006/picture">
                        <pic:nvPicPr>
                          <pic:cNvPr id="1" name="image4.png" descr="This image features a scatter plot set against a standard Cartesian coordinate system. The horizontal x-axis is labeled from 0 to 33, with major numeric markings every 3 units and smaller tick marks indicating single-unit increments. The vertical y-axis is labeled from 0 to 130, with major numeric markings every 10 units.The data consists of approximately 20 solid black circular points concentrated primarily in the upper-middle section of the graph. The points generally span an x-range from roughly 13 to 25 and a y-range from 80 to 120. Unlike a perfectly linear set, these points show a moderate positive correlation with a noticeable amount of scatter. The data appears to trend upward from the point (13, 80)toward a peak around $(21, 120), after which there are a few points that suggest a slight downward dip or leveling off near x=25."/>
                          <pic:cNvPicPr preferRelativeResize="0"/>
                        </pic:nvPicPr>
                        <pic:blipFill>
                          <a:blip r:embed="rId7"/>
                          <a:srcRect/>
                          <a:stretch>
                            <a:fillRect/>
                          </a:stretch>
                        </pic:blipFill>
                        <pic:spPr>
                          <a:xfrm>
                            <a:off x="0" y="0"/>
                            <a:ext cx="2666867" cy="2435404"/>
                          </a:xfrm>
                          <a:prstGeom prst="rect">
                            <a:avLst/>
                          </a:prstGeom>
                          <a:ln/>
                        </pic:spPr>
                      </pic:pic>
                    </a:graphicData>
                  </a:graphic>
                </wp:inline>
              </w:drawing>
            </w:r>
          </w:p>
        </w:tc>
        <w:tc>
          <w:tcPr>
            <w:tcW w:w="4680"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vAlign w:val="center"/>
          </w:tcPr>
          <w:p w14:paraId="07136E28" w14:textId="77777777" w:rsidR="00C8322C" w:rsidRDefault="00C8322C">
            <w:pPr>
              <w:widowControl w:val="0"/>
              <w:spacing w:line="240" w:lineRule="auto"/>
              <w:jc w:val="center"/>
              <w:rPr>
                <w:b/>
                <w:bCs/>
                <w:color w:val="1D2125"/>
                <w:sz w:val="24"/>
                <w:szCs w:val="24"/>
                <w:highlight w:val="white"/>
              </w:rPr>
            </w:pPr>
            <m:oMathPara>
              <m:oMath>
                <m:r>
                  <m:rPr>
                    <m:sty m:val="bi"/>
                  </m:rPr>
                  <w:rPr>
                    <w:rFonts w:ascii="Cambria Math" w:hAnsi="Cambria Math"/>
                    <w:color w:val="1D2125"/>
                    <w:sz w:val="24"/>
                    <w:szCs w:val="24"/>
                    <w:highlight w:val="white"/>
                  </w:rPr>
                  <m:t>x - variable:</m:t>
                </m:r>
              </m:oMath>
            </m:oMathPara>
          </w:p>
          <w:p w14:paraId="0F75A3D0" w14:textId="77777777" w:rsidR="00C8322C" w:rsidRDefault="00C8322C">
            <w:pPr>
              <w:widowControl w:val="0"/>
              <w:spacing w:line="240" w:lineRule="auto"/>
              <w:jc w:val="center"/>
              <w:rPr>
                <w:color w:val="1D2125"/>
                <w:sz w:val="24"/>
                <w:szCs w:val="24"/>
                <w:highlight w:val="white"/>
              </w:rPr>
            </w:pPr>
            <w:r>
              <w:rPr>
                <w:color w:val="1D2125"/>
                <w:sz w:val="24"/>
                <w:szCs w:val="24"/>
                <w:highlight w:val="white"/>
              </w:rPr>
              <w:t>Average number of free throws</w:t>
            </w:r>
            <w:r>
              <w:rPr>
                <w:color w:val="1D2125"/>
                <w:sz w:val="24"/>
                <w:szCs w:val="24"/>
                <w:highlight w:val="white"/>
              </w:rPr>
              <w:br/>
              <w:t>shot in a season</w:t>
            </w:r>
          </w:p>
          <w:p w14:paraId="2F1A2DA4" w14:textId="77777777" w:rsidR="00C8322C" w:rsidRDefault="00C8322C">
            <w:pPr>
              <w:widowControl w:val="0"/>
              <w:spacing w:line="240" w:lineRule="auto"/>
              <w:jc w:val="center"/>
              <w:rPr>
                <w:color w:val="1D2125"/>
                <w:sz w:val="24"/>
                <w:szCs w:val="24"/>
                <w:highlight w:val="white"/>
              </w:rPr>
            </w:pPr>
          </w:p>
          <w:p w14:paraId="1A55C692" w14:textId="77777777" w:rsidR="00C8322C" w:rsidRDefault="00C8322C">
            <w:pPr>
              <w:widowControl w:val="0"/>
              <w:spacing w:line="240" w:lineRule="auto"/>
              <w:jc w:val="center"/>
              <w:rPr>
                <w:color w:val="1D2125"/>
                <w:sz w:val="24"/>
                <w:szCs w:val="24"/>
                <w:highlight w:val="white"/>
              </w:rPr>
            </w:pPr>
          </w:p>
          <w:p w14:paraId="67AF8848" w14:textId="77777777" w:rsidR="00C8322C" w:rsidRDefault="00C8322C">
            <w:pPr>
              <w:widowControl w:val="0"/>
              <w:spacing w:line="240" w:lineRule="auto"/>
              <w:jc w:val="center"/>
              <w:rPr>
                <w:color w:val="1D2125"/>
                <w:sz w:val="24"/>
                <w:szCs w:val="24"/>
                <w:highlight w:val="white"/>
              </w:rPr>
            </w:pPr>
          </w:p>
          <w:p w14:paraId="540C29AA" w14:textId="77777777" w:rsidR="00C8322C" w:rsidRDefault="00C8322C">
            <w:pPr>
              <w:widowControl w:val="0"/>
              <w:spacing w:line="240" w:lineRule="auto"/>
              <w:jc w:val="center"/>
              <w:rPr>
                <w:color w:val="1D2125"/>
                <w:sz w:val="24"/>
                <w:szCs w:val="24"/>
                <w:highlight w:val="white"/>
              </w:rPr>
            </w:pPr>
            <m:oMathPara>
              <m:oMath>
                <m:r>
                  <w:rPr>
                    <w:rFonts w:ascii="Cambria Math" w:hAnsi="Cambria Math"/>
                    <w:color w:val="1D2125"/>
                    <w:sz w:val="24"/>
                    <w:szCs w:val="24"/>
                    <w:highlight w:val="white"/>
                  </w:rPr>
                  <m:t>y - variable:</m:t>
                </m:r>
              </m:oMath>
            </m:oMathPara>
          </w:p>
          <w:p w14:paraId="4ECE40CF" w14:textId="77777777" w:rsidR="00C8322C" w:rsidRDefault="00C8322C">
            <w:pPr>
              <w:widowControl w:val="0"/>
              <w:pBdr>
                <w:top w:val="nil"/>
                <w:left w:val="nil"/>
                <w:bottom w:val="nil"/>
                <w:right w:val="nil"/>
                <w:between w:val="nil"/>
              </w:pBdr>
              <w:spacing w:line="240" w:lineRule="auto"/>
              <w:jc w:val="center"/>
              <w:rPr>
                <w:color w:val="1D2125"/>
                <w:sz w:val="24"/>
                <w:szCs w:val="24"/>
                <w:highlight w:val="white"/>
              </w:rPr>
            </w:pPr>
          </w:p>
          <w:p w14:paraId="65EBEA67" w14:textId="77777777" w:rsidR="00C8322C" w:rsidRDefault="00C8322C">
            <w:pPr>
              <w:widowControl w:val="0"/>
              <w:pBdr>
                <w:top w:val="nil"/>
                <w:left w:val="nil"/>
                <w:bottom w:val="nil"/>
                <w:right w:val="nil"/>
                <w:between w:val="nil"/>
              </w:pBdr>
              <w:spacing w:line="240" w:lineRule="auto"/>
              <w:jc w:val="center"/>
              <w:rPr>
                <w:color w:val="1D2125"/>
                <w:sz w:val="24"/>
                <w:szCs w:val="24"/>
                <w:highlight w:val="white"/>
              </w:rPr>
            </w:pPr>
          </w:p>
          <w:p w14:paraId="2CCBDBFD" w14:textId="59993750" w:rsidR="00C8322C" w:rsidRDefault="00C8322C">
            <w:pPr>
              <w:widowControl w:val="0"/>
              <w:pBdr>
                <w:top w:val="nil"/>
                <w:left w:val="nil"/>
                <w:bottom w:val="nil"/>
                <w:right w:val="nil"/>
                <w:between w:val="nil"/>
              </w:pBdr>
              <w:spacing w:line="240" w:lineRule="auto"/>
              <w:jc w:val="center"/>
              <w:rPr>
                <w:b/>
                <w:bCs/>
                <w:color w:val="1D2125"/>
                <w:sz w:val="24"/>
                <w:szCs w:val="24"/>
                <w:highlight w:val="white"/>
              </w:rPr>
            </w:pPr>
            <w:r>
              <w:rPr>
                <w:color w:val="1D2125"/>
                <w:sz w:val="24"/>
                <w:szCs w:val="24"/>
                <w:highlight w:val="white"/>
              </w:rPr>
              <w:t>Basketball team score per game</w:t>
            </w:r>
          </w:p>
        </w:tc>
      </w:tr>
    </w:tbl>
    <w:p w14:paraId="5FF135B6" w14:textId="77777777" w:rsidR="00C8322C" w:rsidRDefault="00C8322C">
      <w:r>
        <w:br w:type="page"/>
      </w: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680"/>
        <w:gridCol w:w="4680"/>
      </w:tblGrid>
      <w:tr w:rsidR="00C8322C" w14:paraId="428CE99A" w14:textId="77777777" w:rsidTr="00C8322C">
        <w:tc>
          <w:tcPr>
            <w:tcW w:w="4680"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vAlign w:val="center"/>
          </w:tcPr>
          <w:p w14:paraId="3AE6E710" w14:textId="4BC5022C" w:rsidR="00C8322C" w:rsidRDefault="00C8322C" w:rsidP="00C8322C">
            <w:pPr>
              <w:widowControl w:val="0"/>
              <w:pBdr>
                <w:top w:val="nil"/>
                <w:left w:val="nil"/>
                <w:bottom w:val="nil"/>
                <w:right w:val="nil"/>
                <w:between w:val="nil"/>
              </w:pBdr>
              <w:spacing w:line="240" w:lineRule="auto"/>
              <w:jc w:val="center"/>
              <w:rPr>
                <w:noProof/>
                <w:color w:val="1D2125"/>
                <w:sz w:val="24"/>
                <w:szCs w:val="24"/>
                <w:highlight w:val="white"/>
              </w:rPr>
            </w:pPr>
            <w:r w:rsidRPr="00C8322C">
              <w:rPr>
                <w:b/>
                <w:bCs/>
                <w:noProof/>
                <w:color w:val="1D2125"/>
                <w:sz w:val="24"/>
                <w:szCs w:val="24"/>
                <w:highlight w:val="white"/>
              </w:rPr>
              <w:lastRenderedPageBreak/>
              <w:t>Graph Cards</w:t>
            </w:r>
          </w:p>
        </w:tc>
        <w:tc>
          <w:tcPr>
            <w:tcW w:w="4680"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vAlign w:val="center"/>
          </w:tcPr>
          <w:p w14:paraId="473B21CF" w14:textId="17FD8DEA" w:rsidR="00C8322C" w:rsidRDefault="00C8322C" w:rsidP="00C8322C">
            <w:pPr>
              <w:widowControl w:val="0"/>
              <w:spacing w:line="240" w:lineRule="auto"/>
              <w:jc w:val="center"/>
              <w:rPr>
                <w:b/>
                <w:bCs/>
                <w:color w:val="1D2125"/>
                <w:sz w:val="24"/>
                <w:szCs w:val="24"/>
                <w:highlight w:val="white"/>
              </w:rPr>
            </w:pPr>
            <w:r w:rsidRPr="00C8322C">
              <w:rPr>
                <w:b/>
                <w:bCs/>
                <w:color w:val="1D2125"/>
                <w:sz w:val="24"/>
                <w:szCs w:val="24"/>
                <w:highlight w:val="white"/>
              </w:rPr>
              <w:t>Variable</w:t>
            </w:r>
            <w:r>
              <w:rPr>
                <w:b/>
                <w:bCs/>
                <w:color w:val="1D2125"/>
                <w:sz w:val="24"/>
                <w:szCs w:val="24"/>
                <w:highlight w:val="white"/>
              </w:rPr>
              <w:t xml:space="preserve"> Cards</w:t>
            </w:r>
          </w:p>
        </w:tc>
      </w:tr>
      <w:tr w:rsidR="00C8322C" w14:paraId="556EDA1B" w14:textId="77777777" w:rsidTr="00C8322C">
        <w:tc>
          <w:tcPr>
            <w:tcW w:w="4680"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vAlign w:val="center"/>
          </w:tcPr>
          <w:p w14:paraId="14AC9F8F" w14:textId="3B5207CB" w:rsidR="00C8322C" w:rsidRDefault="00C8322C">
            <w:pPr>
              <w:widowControl w:val="0"/>
              <w:pBdr>
                <w:top w:val="nil"/>
                <w:left w:val="nil"/>
                <w:bottom w:val="nil"/>
                <w:right w:val="nil"/>
                <w:between w:val="nil"/>
              </w:pBdr>
              <w:spacing w:line="240" w:lineRule="auto"/>
              <w:jc w:val="center"/>
              <w:rPr>
                <w:noProof/>
                <w:color w:val="1D2125"/>
                <w:sz w:val="24"/>
                <w:szCs w:val="24"/>
                <w:highlight w:val="white"/>
              </w:rPr>
            </w:pPr>
            <w:r>
              <w:rPr>
                <w:noProof/>
                <w:color w:val="1D2125"/>
                <w:sz w:val="24"/>
                <w:szCs w:val="24"/>
                <w:highlight w:val="white"/>
              </w:rPr>
              <w:drawing>
                <wp:inline distT="114300" distB="114300" distL="114300" distR="114300" wp14:anchorId="5501BFF3" wp14:editId="42A6B030">
                  <wp:extent cx="2838450" cy="2844800"/>
                  <wp:effectExtent l="0" t="0" r="0" b="0"/>
                  <wp:docPr id="3" name="image3.png" descr="This image displays a scatter plot using the same axes and scales as the previous graph (x-axis up to 33, y-axis up to 130). However, the distribution of the approximately 20 black circular points is significantly different. The data is loosely contained within a rectangular &quot;cloud&quot; between x=13 and x=25, and y=80 and y=120. Unlike the first image, these points show no clear linear trend or correlation. They are scattered somewhat uniformly within that specific area, with points appearing at the top, bottom, and middle of the cluster regardless of their horizontal position."/>
                  <wp:cNvGraphicFramePr/>
                  <a:graphic xmlns:a="http://schemas.openxmlformats.org/drawingml/2006/main">
                    <a:graphicData uri="http://schemas.openxmlformats.org/drawingml/2006/picture">
                      <pic:pic xmlns:pic="http://schemas.openxmlformats.org/drawingml/2006/picture">
                        <pic:nvPicPr>
                          <pic:cNvPr id="3" name="image3.png" descr="This image displays a scatter plot using the same axes and scales as the previous graph (x-axis up to 33, y-axis up to 130). However, the distribution of the approximately 20 black circular points is significantly different. The data is loosely contained within a rectangular &quot;cloud&quot; between x=13 and x=25, and y=80 and y=120. Unlike the first image, these points show no clear linear trend or correlation. They are scattered somewhat uniformly within that specific area, with points appearing at the top, bottom, and middle of the cluster regardless of their horizontal position."/>
                          <pic:cNvPicPr preferRelativeResize="0"/>
                        </pic:nvPicPr>
                        <pic:blipFill>
                          <a:blip r:embed="rId8"/>
                          <a:srcRect/>
                          <a:stretch>
                            <a:fillRect/>
                          </a:stretch>
                        </pic:blipFill>
                        <pic:spPr>
                          <a:xfrm>
                            <a:off x="0" y="0"/>
                            <a:ext cx="2838450" cy="2844800"/>
                          </a:xfrm>
                          <a:prstGeom prst="rect">
                            <a:avLst/>
                          </a:prstGeom>
                          <a:ln/>
                        </pic:spPr>
                      </pic:pic>
                    </a:graphicData>
                  </a:graphic>
                </wp:inline>
              </w:drawing>
            </w:r>
          </w:p>
        </w:tc>
        <w:tc>
          <w:tcPr>
            <w:tcW w:w="4680"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vAlign w:val="center"/>
          </w:tcPr>
          <w:p w14:paraId="581A3CEB" w14:textId="77777777" w:rsidR="00C8322C" w:rsidRDefault="00C8322C">
            <w:pPr>
              <w:widowControl w:val="0"/>
              <w:spacing w:line="240" w:lineRule="auto"/>
              <w:jc w:val="center"/>
              <w:rPr>
                <w:b/>
                <w:bCs/>
                <w:color w:val="1D2125"/>
                <w:sz w:val="24"/>
                <w:szCs w:val="24"/>
                <w:highlight w:val="white"/>
              </w:rPr>
            </w:pPr>
            <m:oMathPara>
              <m:oMath>
                <m:r>
                  <m:rPr>
                    <m:sty m:val="bi"/>
                  </m:rPr>
                  <w:rPr>
                    <w:rFonts w:ascii="Cambria Math" w:hAnsi="Cambria Math"/>
                    <w:color w:val="1D2125"/>
                    <w:sz w:val="24"/>
                    <w:szCs w:val="24"/>
                    <w:highlight w:val="white"/>
                  </w:rPr>
                  <m:t>x - variable:</m:t>
                </m:r>
              </m:oMath>
            </m:oMathPara>
          </w:p>
          <w:p w14:paraId="019FF185" w14:textId="77777777" w:rsidR="00C8322C" w:rsidRDefault="00C8322C">
            <w:pPr>
              <w:widowControl w:val="0"/>
              <w:spacing w:line="240" w:lineRule="auto"/>
              <w:jc w:val="center"/>
              <w:rPr>
                <w:color w:val="1D2125"/>
                <w:sz w:val="24"/>
                <w:szCs w:val="24"/>
                <w:highlight w:val="white"/>
              </w:rPr>
            </w:pPr>
            <w:r>
              <w:rPr>
                <w:color w:val="1D2125"/>
                <w:sz w:val="24"/>
                <w:szCs w:val="24"/>
                <w:highlight w:val="white"/>
              </w:rPr>
              <w:t>Measured student height</w:t>
            </w:r>
            <w:r>
              <w:rPr>
                <w:color w:val="1D2125"/>
                <w:sz w:val="24"/>
                <w:szCs w:val="24"/>
                <w:highlight w:val="white"/>
              </w:rPr>
              <w:br/>
              <w:t>in feet</w:t>
            </w:r>
          </w:p>
          <w:p w14:paraId="70012F3D" w14:textId="77777777" w:rsidR="00C8322C" w:rsidRDefault="00C8322C">
            <w:pPr>
              <w:widowControl w:val="0"/>
              <w:spacing w:line="240" w:lineRule="auto"/>
              <w:jc w:val="center"/>
              <w:rPr>
                <w:color w:val="1D2125"/>
                <w:sz w:val="24"/>
                <w:szCs w:val="24"/>
                <w:highlight w:val="white"/>
              </w:rPr>
            </w:pPr>
          </w:p>
          <w:p w14:paraId="787E32A4" w14:textId="77777777" w:rsidR="00C8322C" w:rsidRDefault="00C8322C">
            <w:pPr>
              <w:widowControl w:val="0"/>
              <w:spacing w:line="240" w:lineRule="auto"/>
              <w:jc w:val="center"/>
              <w:rPr>
                <w:color w:val="1D2125"/>
                <w:sz w:val="24"/>
                <w:szCs w:val="24"/>
                <w:highlight w:val="white"/>
              </w:rPr>
            </w:pPr>
          </w:p>
          <w:p w14:paraId="1C69B025" w14:textId="77777777" w:rsidR="00C8322C" w:rsidRDefault="00C8322C">
            <w:pPr>
              <w:widowControl w:val="0"/>
              <w:spacing w:line="240" w:lineRule="auto"/>
              <w:jc w:val="center"/>
              <w:rPr>
                <w:color w:val="1D2125"/>
                <w:sz w:val="24"/>
                <w:szCs w:val="24"/>
                <w:highlight w:val="white"/>
              </w:rPr>
            </w:pPr>
          </w:p>
          <w:p w14:paraId="1D974AF1" w14:textId="77777777" w:rsidR="00C8322C" w:rsidRDefault="00C8322C">
            <w:pPr>
              <w:widowControl w:val="0"/>
              <w:spacing w:line="240" w:lineRule="auto"/>
              <w:jc w:val="center"/>
              <w:rPr>
                <w:color w:val="1D2125"/>
                <w:sz w:val="24"/>
                <w:szCs w:val="24"/>
                <w:highlight w:val="white"/>
              </w:rPr>
            </w:pPr>
            <m:oMathPara>
              <m:oMath>
                <m:r>
                  <w:rPr>
                    <w:rFonts w:ascii="Cambria Math" w:hAnsi="Cambria Math"/>
                    <w:color w:val="1D2125"/>
                    <w:sz w:val="24"/>
                    <w:szCs w:val="24"/>
                    <w:highlight w:val="white"/>
                  </w:rPr>
                  <m:t>y - variable:</m:t>
                </m:r>
              </m:oMath>
            </m:oMathPara>
          </w:p>
          <w:p w14:paraId="3D71E51A" w14:textId="5022CEAD" w:rsidR="00C8322C" w:rsidRDefault="00C8322C">
            <w:pPr>
              <w:widowControl w:val="0"/>
              <w:pBdr>
                <w:top w:val="nil"/>
                <w:left w:val="nil"/>
                <w:bottom w:val="nil"/>
                <w:right w:val="nil"/>
                <w:between w:val="nil"/>
              </w:pBdr>
              <w:spacing w:line="240" w:lineRule="auto"/>
              <w:jc w:val="center"/>
              <w:rPr>
                <w:b/>
                <w:bCs/>
                <w:color w:val="1D2125"/>
                <w:sz w:val="24"/>
                <w:szCs w:val="24"/>
                <w:highlight w:val="white"/>
              </w:rPr>
            </w:pPr>
            <w:r>
              <w:rPr>
                <w:color w:val="1D2125"/>
                <w:sz w:val="24"/>
                <w:szCs w:val="24"/>
                <w:highlight w:val="white"/>
              </w:rPr>
              <w:t>Measured student height</w:t>
            </w:r>
            <w:r>
              <w:rPr>
                <w:color w:val="1D2125"/>
                <w:sz w:val="24"/>
                <w:szCs w:val="24"/>
                <w:highlight w:val="white"/>
              </w:rPr>
              <w:br/>
              <w:t>in inches</w:t>
            </w:r>
          </w:p>
        </w:tc>
      </w:tr>
      <w:tr w:rsidR="00C8322C" w14:paraId="670C9C9C" w14:textId="77777777" w:rsidTr="00C8322C">
        <w:tc>
          <w:tcPr>
            <w:tcW w:w="4680"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vAlign w:val="center"/>
          </w:tcPr>
          <w:p w14:paraId="1C50936F" w14:textId="07F6EA07" w:rsidR="00C8322C" w:rsidRDefault="00C8322C">
            <w:pPr>
              <w:widowControl w:val="0"/>
              <w:pBdr>
                <w:top w:val="nil"/>
                <w:left w:val="nil"/>
                <w:bottom w:val="nil"/>
                <w:right w:val="nil"/>
                <w:between w:val="nil"/>
              </w:pBdr>
              <w:spacing w:line="240" w:lineRule="auto"/>
              <w:jc w:val="center"/>
              <w:rPr>
                <w:color w:val="1D2125"/>
                <w:sz w:val="24"/>
                <w:szCs w:val="24"/>
                <w:highlight w:val="white"/>
              </w:rPr>
            </w:pPr>
            <w:r>
              <w:rPr>
                <w:noProof/>
                <w:color w:val="1D2125"/>
                <w:sz w:val="24"/>
                <w:szCs w:val="24"/>
                <w:highlight w:val="white"/>
              </w:rPr>
              <w:drawing>
                <wp:inline distT="114300" distB="114300" distL="114300" distR="114300" wp14:anchorId="267CCD8F" wp14:editId="0A9FDCC6">
                  <wp:extent cx="2838450" cy="2844800"/>
                  <wp:effectExtent l="0" t="0" r="0" b="0"/>
                  <wp:docPr id="2" name="image2.png" descr="This image presents a scatter plot on a coordinate plane where the x-axis is labeled from 0 to 135, with major markings every 15 units. The y-axis is labeled from 0 to 10 with increments of 1.The data set consists of approximately 22 solid black circular points widely distributed across the graph. These points demonstrate a moderate negative linear correlation, meaning that as the x-values increase, the y-values generally tend to decrease.In the lower x-range (between 15 and 45), the points are higher on the y-axis, mostly ranging between y=5 and y=9.As the x-values move toward the right (between 90 and 120), the points generally drop to lower y-values, ranging between y=1 and y=6.The data is noticeably more &quot;spread out&quot; or loose compared to a perfect line, indicating a lower correlation coefficient than a tight cluster, but the downward slope from left to right remains the dominant visual trend."/>
                  <wp:cNvGraphicFramePr/>
                  <a:graphic xmlns:a="http://schemas.openxmlformats.org/drawingml/2006/main">
                    <a:graphicData uri="http://schemas.openxmlformats.org/drawingml/2006/picture">
                      <pic:pic xmlns:pic="http://schemas.openxmlformats.org/drawingml/2006/picture">
                        <pic:nvPicPr>
                          <pic:cNvPr id="2" name="image2.png" descr="This image presents a scatter plot on a coordinate plane where the x-axis is labeled from 0 to 135, with major markings every 15 units. The y-axis is labeled from 0 to 10 with increments of 1.The data set consists of approximately 22 solid black circular points widely distributed across the graph. These points demonstrate a moderate negative linear correlation, meaning that as the x-values increase, the y-values generally tend to decrease.In the lower x-range (between 15 and 45), the points are higher on the y-axis, mostly ranging between y=5 and y=9.As the x-values move toward the right (between 90 and 120), the points generally drop to lower y-values, ranging between y=1 and y=6.The data is noticeably more &quot;spread out&quot; or loose compared to a perfect line, indicating a lower correlation coefficient than a tight cluster, but the downward slope from left to right remains the dominant visual trend."/>
                          <pic:cNvPicPr preferRelativeResize="0"/>
                        </pic:nvPicPr>
                        <pic:blipFill>
                          <a:blip r:embed="rId9"/>
                          <a:srcRect/>
                          <a:stretch>
                            <a:fillRect/>
                          </a:stretch>
                        </pic:blipFill>
                        <pic:spPr>
                          <a:xfrm>
                            <a:off x="0" y="0"/>
                            <a:ext cx="2838450" cy="2844800"/>
                          </a:xfrm>
                          <a:prstGeom prst="rect">
                            <a:avLst/>
                          </a:prstGeom>
                          <a:ln/>
                        </pic:spPr>
                      </pic:pic>
                    </a:graphicData>
                  </a:graphic>
                </wp:inline>
              </w:drawing>
            </w:r>
          </w:p>
        </w:tc>
        <w:tc>
          <w:tcPr>
            <w:tcW w:w="4680"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vAlign w:val="center"/>
          </w:tcPr>
          <w:p w14:paraId="30382CED" w14:textId="77777777" w:rsidR="00C8322C" w:rsidRDefault="00C8322C">
            <w:pPr>
              <w:widowControl w:val="0"/>
              <w:spacing w:line="240" w:lineRule="auto"/>
              <w:jc w:val="center"/>
              <w:rPr>
                <w:b/>
                <w:bCs/>
                <w:color w:val="1D2125"/>
                <w:sz w:val="24"/>
                <w:szCs w:val="24"/>
                <w:highlight w:val="white"/>
              </w:rPr>
            </w:pPr>
            <m:oMathPara>
              <m:oMath>
                <m:r>
                  <m:rPr>
                    <m:sty m:val="bi"/>
                  </m:rPr>
                  <w:rPr>
                    <w:rFonts w:ascii="Cambria Math" w:hAnsi="Cambria Math"/>
                    <w:color w:val="1D2125"/>
                    <w:sz w:val="24"/>
                    <w:szCs w:val="24"/>
                    <w:highlight w:val="white"/>
                  </w:rPr>
                  <m:t>x - variable:</m:t>
                </m:r>
              </m:oMath>
            </m:oMathPara>
          </w:p>
          <w:p w14:paraId="7620469A" w14:textId="77777777" w:rsidR="00C8322C" w:rsidRDefault="00C8322C">
            <w:pPr>
              <w:widowControl w:val="0"/>
              <w:spacing w:line="240" w:lineRule="auto"/>
              <w:jc w:val="center"/>
              <w:rPr>
                <w:color w:val="1D2125"/>
                <w:sz w:val="24"/>
                <w:szCs w:val="24"/>
                <w:highlight w:val="white"/>
              </w:rPr>
            </w:pPr>
            <w:r>
              <w:rPr>
                <w:color w:val="1D2125"/>
                <w:sz w:val="24"/>
                <w:szCs w:val="24"/>
                <w:highlight w:val="white"/>
              </w:rPr>
              <w:t>Average number of minutes</w:t>
            </w:r>
            <w:r>
              <w:rPr>
                <w:color w:val="1D2125"/>
                <w:sz w:val="24"/>
                <w:szCs w:val="24"/>
                <w:highlight w:val="white"/>
              </w:rPr>
              <w:br/>
              <w:t>spent in a waiting room</w:t>
            </w:r>
          </w:p>
          <w:p w14:paraId="4F417F3A" w14:textId="77777777" w:rsidR="00C8322C" w:rsidRDefault="00C8322C">
            <w:pPr>
              <w:widowControl w:val="0"/>
              <w:spacing w:line="240" w:lineRule="auto"/>
              <w:jc w:val="center"/>
              <w:rPr>
                <w:color w:val="1D2125"/>
                <w:sz w:val="24"/>
                <w:szCs w:val="24"/>
                <w:highlight w:val="white"/>
              </w:rPr>
            </w:pPr>
          </w:p>
          <w:p w14:paraId="1EBAA286" w14:textId="77777777" w:rsidR="00C8322C" w:rsidRDefault="00C8322C">
            <w:pPr>
              <w:widowControl w:val="0"/>
              <w:spacing w:line="240" w:lineRule="auto"/>
              <w:jc w:val="center"/>
              <w:rPr>
                <w:color w:val="1D2125"/>
                <w:sz w:val="24"/>
                <w:szCs w:val="24"/>
                <w:highlight w:val="white"/>
              </w:rPr>
            </w:pPr>
          </w:p>
          <w:p w14:paraId="78F9A8F9" w14:textId="77777777" w:rsidR="00C8322C" w:rsidRDefault="00C8322C">
            <w:pPr>
              <w:widowControl w:val="0"/>
              <w:spacing w:line="240" w:lineRule="auto"/>
              <w:jc w:val="center"/>
              <w:rPr>
                <w:color w:val="1D2125"/>
                <w:sz w:val="24"/>
                <w:szCs w:val="24"/>
                <w:highlight w:val="white"/>
              </w:rPr>
            </w:pPr>
          </w:p>
          <w:p w14:paraId="1CD43E70" w14:textId="77777777" w:rsidR="00C8322C" w:rsidRDefault="00C8322C">
            <w:pPr>
              <w:widowControl w:val="0"/>
              <w:spacing w:line="240" w:lineRule="auto"/>
              <w:jc w:val="center"/>
              <w:rPr>
                <w:color w:val="1D2125"/>
                <w:sz w:val="24"/>
                <w:szCs w:val="24"/>
                <w:highlight w:val="white"/>
              </w:rPr>
            </w:pPr>
            <m:oMathPara>
              <m:oMath>
                <m:r>
                  <w:rPr>
                    <w:rFonts w:ascii="Cambria Math" w:hAnsi="Cambria Math"/>
                    <w:color w:val="1D2125"/>
                    <w:sz w:val="24"/>
                    <w:szCs w:val="24"/>
                    <w:highlight w:val="white"/>
                  </w:rPr>
                  <m:t>y - variable:</m:t>
                </m:r>
              </m:oMath>
            </m:oMathPara>
          </w:p>
          <w:p w14:paraId="6070EBA2" w14:textId="156C0A69" w:rsidR="00C8322C" w:rsidRDefault="00C8322C">
            <w:pPr>
              <w:widowControl w:val="0"/>
              <w:pBdr>
                <w:top w:val="nil"/>
                <w:left w:val="nil"/>
                <w:bottom w:val="nil"/>
                <w:right w:val="nil"/>
                <w:between w:val="nil"/>
              </w:pBdr>
              <w:spacing w:line="240" w:lineRule="auto"/>
              <w:jc w:val="center"/>
              <w:rPr>
                <w:color w:val="1D2125"/>
                <w:sz w:val="24"/>
                <w:szCs w:val="24"/>
                <w:highlight w:val="white"/>
              </w:rPr>
            </w:pPr>
            <w:r>
              <w:rPr>
                <w:color w:val="1D2125"/>
                <w:sz w:val="24"/>
                <w:szCs w:val="24"/>
                <w:highlight w:val="white"/>
              </w:rPr>
              <w:t>Hospital satisfaction rating</w:t>
            </w:r>
          </w:p>
        </w:tc>
      </w:tr>
    </w:tbl>
    <w:p w14:paraId="4AFC38F0" w14:textId="77777777" w:rsidR="00F2776B" w:rsidRDefault="00F2776B">
      <w:pPr>
        <w:rPr>
          <w:color w:val="1D2125"/>
          <w:sz w:val="24"/>
          <w:szCs w:val="24"/>
          <w:highlight w:val="white"/>
        </w:rPr>
      </w:pPr>
    </w:p>
    <w:sectPr w:rsidR="00F2776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196FC" w14:textId="77777777" w:rsidR="0063433C" w:rsidRDefault="0063433C">
      <w:pPr>
        <w:spacing w:line="240" w:lineRule="auto"/>
      </w:pPr>
      <w:r>
        <w:separator/>
      </w:r>
    </w:p>
  </w:endnote>
  <w:endnote w:type="continuationSeparator" w:id="0">
    <w:p w14:paraId="0DDF1D54" w14:textId="77777777" w:rsidR="0063433C" w:rsidRDefault="006343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6E81E414-9C89-4A48-A122-420A94FCA6C2}"/>
    <w:embedBold r:id="rId2" w:fontKey="{47924419-C61E-D342-8760-AF6BF0351E25}"/>
    <w:embedItalic r:id="rId3" w:fontKey="{FA2C6B62-10FE-B344-864C-5F1DAFAB3BDB}"/>
    <w:embedBoldItalic r:id="rId4" w:fontKey="{13CDF738-1DE9-D048-B1F9-BE342B917132}"/>
  </w:font>
  <w:font w:name="Times New Roman">
    <w:panose1 w:val="02020603050405020304"/>
    <w:charset w:val="00"/>
    <w:family w:val="roman"/>
    <w:pitch w:val="variable"/>
    <w:sig w:usb0="E0002EFF" w:usb1="C000785B" w:usb2="00000009" w:usb3="00000000" w:csb0="000001FF" w:csb1="00000000"/>
    <w:embedRegular r:id="rId5" w:fontKey="{7996E5E4-DD62-BD41-96A8-422D5664F2F9}"/>
    <w:embedBold r:id="rId6" w:fontKey="{40873C44-8330-6449-8CA9-1C6A2AE22CD6}"/>
  </w:font>
  <w:font w:name="Noto Sans">
    <w:panose1 w:val="020B0502040504020204"/>
    <w:charset w:val="00"/>
    <w:family w:val="swiss"/>
    <w:pitch w:val="variable"/>
    <w:sig w:usb0="E00002FF" w:usb1="4000201F" w:usb2="08000029" w:usb3="00000000" w:csb0="0000019F" w:csb1="00000000"/>
    <w:embedBold r:id="rId7" w:fontKey="{203C8A3F-6182-3F40-BE55-0CCAE4D15C09}"/>
  </w:font>
  <w:font w:name="Cambria Math">
    <w:panose1 w:val="02040503050406030204"/>
    <w:charset w:val="00"/>
    <w:family w:val="roman"/>
    <w:pitch w:val="variable"/>
    <w:sig w:usb0="E00002FF" w:usb1="420024FF" w:usb2="00000000" w:usb3="00000000" w:csb0="0000019F" w:csb1="00000000"/>
    <w:embedItalic r:id="rId8" w:fontKey="{28D3FD40-79FD-2443-9847-937AB7BF2E02}"/>
    <w:embedBoldItalic r:id="rId9" w:fontKey="{3C83057C-27DC-BB46-9EFD-26805A4C08FD}"/>
  </w:font>
  <w:font w:name="Calibri">
    <w:panose1 w:val="020F0502020204030204"/>
    <w:charset w:val="00"/>
    <w:family w:val="swiss"/>
    <w:pitch w:val="variable"/>
    <w:sig w:usb0="E0002AFF" w:usb1="C000247B" w:usb2="00000009" w:usb3="00000000" w:csb0="000001FF" w:csb1="00000000"/>
    <w:embedRegular r:id="rId10" w:fontKey="{2609E8EA-CF13-0D40-AA67-7836119B99BA}"/>
  </w:font>
  <w:font w:name="Cambria">
    <w:panose1 w:val="02040503050406030204"/>
    <w:charset w:val="00"/>
    <w:family w:val="roman"/>
    <w:pitch w:val="variable"/>
    <w:sig w:usb0="E00006FF" w:usb1="420024FF" w:usb2="02000000" w:usb3="00000000" w:csb0="0000019F" w:csb1="00000000"/>
    <w:embedRegular r:id="rId11" w:fontKey="{0F38914D-3142-B44B-9D36-7E76C265165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F7654" w14:textId="77777777" w:rsidR="000D58B8" w:rsidRDefault="000D58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2E430" w14:textId="77777777" w:rsidR="000D58B8" w:rsidRDefault="000D58B8" w:rsidP="000D58B8">
    <w:proofErr w:type="spellStart"/>
    <w:r>
      <w:t>Openstax</w:t>
    </w:r>
    <w:proofErr w:type="spellEnd"/>
    <w:r>
      <w:t xml:space="preserve"> CC BY NC SA</w:t>
    </w:r>
  </w:p>
  <w:p w14:paraId="0237E9C6" w14:textId="253EBCEC" w:rsidR="000D58B8" w:rsidRPr="000D58B8" w:rsidRDefault="000D58B8" w:rsidP="000D58B8">
    <w:pPr>
      <w:rPr>
        <w:i/>
        <w:iCs/>
      </w:rPr>
    </w:pPr>
    <w:r>
      <w:rPr>
        <w:i/>
        <w:iCs/>
      </w:rPr>
      <w:t xml:space="preserve">Algebra 1, brought to you by </w:t>
    </w:r>
    <w:proofErr w:type="spellStart"/>
    <w:r>
      <w:rPr>
        <w:i/>
        <w:iCs/>
      </w:rPr>
      <w:t>Openstax</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B9E84" w14:textId="77777777" w:rsidR="00F2776B" w:rsidRDefault="00000000">
    <w:proofErr w:type="spellStart"/>
    <w:r>
      <w:t>Openstax</w:t>
    </w:r>
    <w:proofErr w:type="spellEnd"/>
    <w:r>
      <w:t xml:space="preserve"> CC BY NC SA</w:t>
    </w:r>
  </w:p>
  <w:p w14:paraId="30DCE613" w14:textId="77777777" w:rsidR="00F2776B" w:rsidRDefault="00000000">
    <w:pPr>
      <w:rPr>
        <w:i/>
        <w:iCs/>
      </w:rPr>
    </w:pPr>
    <w:r>
      <w:rPr>
        <w:i/>
        <w:iCs/>
      </w:rPr>
      <w:t xml:space="preserve">Algebra 1, brought to you by </w:t>
    </w:r>
    <w:proofErr w:type="spellStart"/>
    <w:r>
      <w:rPr>
        <w:i/>
        <w:iCs/>
      </w:rPr>
      <w:t>Openstax</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07CE6" w14:textId="77777777" w:rsidR="0063433C" w:rsidRDefault="0063433C">
      <w:pPr>
        <w:spacing w:line="240" w:lineRule="auto"/>
      </w:pPr>
      <w:r>
        <w:separator/>
      </w:r>
    </w:p>
  </w:footnote>
  <w:footnote w:type="continuationSeparator" w:id="0">
    <w:p w14:paraId="5EF57D1A" w14:textId="77777777" w:rsidR="0063433C" w:rsidRDefault="006343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94F93" w14:textId="77777777" w:rsidR="000D58B8" w:rsidRDefault="000D58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4307C" w14:textId="77777777" w:rsidR="00F2776B" w:rsidRDefault="00F2776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A8345" w14:textId="2C41E025" w:rsidR="00F2776B" w:rsidRDefault="00C8322C">
    <w:r>
      <w:rPr>
        <w:noProof/>
      </w:rPr>
      <w:drawing>
        <wp:inline distT="114300" distB="114300" distL="114300" distR="114300" wp14:anchorId="7640B432" wp14:editId="7F56A65B">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76B"/>
    <w:rsid w:val="000D58B8"/>
    <w:rsid w:val="001372FA"/>
    <w:rsid w:val="005C0EC1"/>
    <w:rsid w:val="0063433C"/>
    <w:rsid w:val="0082594D"/>
    <w:rsid w:val="008F5D5D"/>
    <w:rsid w:val="009B2149"/>
    <w:rsid w:val="00C8322C"/>
    <w:rsid w:val="00D31AF5"/>
    <w:rsid w:val="00F27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BAF590"/>
  <w15:docId w15:val="{7060C795-A2E4-DC4D-B6DF-CC1BAB0A2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paragraph" w:customStyle="1" w:styleId="titleconline">
    <w:name w:val="title con line"/>
    <w:basedOn w:val="Title"/>
    <w:qFormat/>
    <w:rsid w:val="0082594D"/>
    <w:pPr>
      <w:keepNext w:val="0"/>
      <w:keepLines w:val="0"/>
      <w:pBdr>
        <w:top w:val="single" w:sz="12" w:space="3" w:color="999999"/>
        <w:bottom w:val="single" w:sz="12" w:space="3" w:color="999999"/>
      </w:pBdr>
      <w:spacing w:before="240" w:after="80"/>
      <w:contextualSpacing/>
      <w:jc w:val="center"/>
    </w:pPr>
    <w:rPr>
      <w:rFonts w:ascii="Noto Sans" w:eastAsiaTheme="majorEastAsia" w:hAnsi="Noto Sans" w:cs="Noto Sans"/>
      <w:b/>
      <w:bCs/>
      <w:color w:val="0A5B50"/>
      <w:spacing w:val="-10"/>
      <w:kern w:val="28"/>
      <w:sz w:val="32"/>
      <w:szCs w:val="32"/>
      <w:lang w:val="en-US"/>
      <w14:ligatures w14:val="standardContextual"/>
    </w:rPr>
  </w:style>
  <w:style w:type="paragraph" w:styleId="Header">
    <w:name w:val="header"/>
    <w:basedOn w:val="Normal"/>
    <w:link w:val="HeaderChar"/>
    <w:uiPriority w:val="99"/>
    <w:unhideWhenUsed/>
    <w:rsid w:val="000D58B8"/>
    <w:pPr>
      <w:tabs>
        <w:tab w:val="center" w:pos="4680"/>
        <w:tab w:val="right" w:pos="9360"/>
      </w:tabs>
      <w:spacing w:line="240" w:lineRule="auto"/>
    </w:pPr>
  </w:style>
  <w:style w:type="character" w:customStyle="1" w:styleId="HeaderChar">
    <w:name w:val="Header Char"/>
    <w:basedOn w:val="DefaultParagraphFont"/>
    <w:link w:val="Header"/>
    <w:uiPriority w:val="99"/>
    <w:rsid w:val="000D58B8"/>
  </w:style>
  <w:style w:type="paragraph" w:styleId="Footer">
    <w:name w:val="footer"/>
    <w:basedOn w:val="Normal"/>
    <w:link w:val="FooterChar"/>
    <w:uiPriority w:val="99"/>
    <w:unhideWhenUsed/>
    <w:rsid w:val="000D58B8"/>
    <w:pPr>
      <w:tabs>
        <w:tab w:val="center" w:pos="4680"/>
        <w:tab w:val="right" w:pos="9360"/>
      </w:tabs>
      <w:spacing w:line="240" w:lineRule="auto"/>
    </w:pPr>
  </w:style>
  <w:style w:type="character" w:customStyle="1" w:styleId="FooterChar">
    <w:name w:val="Footer Char"/>
    <w:basedOn w:val="DefaultParagraphFont"/>
    <w:link w:val="Footer"/>
    <w:uiPriority w:val="99"/>
    <w:rsid w:val="000D58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143</Words>
  <Characters>647</Characters>
  <Application>Microsoft Office Word</Application>
  <DocSecurity>0</DocSecurity>
  <Lines>35</Lines>
  <Paragraphs>10</Paragraphs>
  <ScaleCrop>false</ScaleCrop>
  <Company/>
  <LinksUpToDate>false</LinksUpToDate>
  <CharactersWithSpaces>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Maddie Tong</cp:lastModifiedBy>
  <cp:revision>4</cp:revision>
  <dcterms:created xsi:type="dcterms:W3CDTF">2026-03-05T15:00:00Z</dcterms:created>
  <dcterms:modified xsi:type="dcterms:W3CDTF">2026-03-19T19:28:00Z</dcterms:modified>
</cp:coreProperties>
</file>