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2DD18" w14:textId="77777777" w:rsidR="00E17829" w:rsidRPr="00FF3EA2" w:rsidRDefault="00E17829">
      <w:pPr>
        <w:pStyle w:val="Title"/>
        <w:keepNext/>
        <w:keepLines/>
        <w:spacing w:after="60" w:line="276" w:lineRule="auto"/>
        <w:jc w:val="left"/>
        <w:rPr>
          <w:b w:val="0"/>
          <w:bCs w:val="0"/>
          <w:color w:val="000000"/>
          <w:sz w:val="2"/>
          <w:szCs w:val="2"/>
        </w:rPr>
      </w:pPr>
      <w:bookmarkStart w:id="0" w:name="_dyazn2nz8fj3" w:colFirst="0" w:colLast="0"/>
      <w:bookmarkEnd w:id="0"/>
    </w:p>
    <w:p w14:paraId="441D2214" w14:textId="1E81BDA9" w:rsidR="00FF3EA2" w:rsidRPr="00FF3EA2" w:rsidRDefault="00FF3EA2" w:rsidP="00FF3EA2">
      <w:pPr>
        <w:pStyle w:val="titleconline"/>
        <w:spacing w:before="0"/>
      </w:pPr>
      <w:r w:rsidRPr="00FF3EA2">
        <w:t>Unit 7 Family Support Materials</w:t>
      </w:r>
    </w:p>
    <w:p w14:paraId="72B574CD" w14:textId="0BA71314" w:rsidR="00E17829" w:rsidRPr="00FF3EA2" w:rsidRDefault="00000000" w:rsidP="00FF3EA2">
      <w:pPr>
        <w:spacing w:before="200" w:after="240"/>
        <w:rPr>
          <w:i/>
          <w:iCs/>
        </w:rPr>
      </w:pPr>
      <w:r w:rsidRPr="00FF3EA2">
        <w:rPr>
          <w:i/>
          <w:iCs/>
        </w:rPr>
        <w:t>Get acquainted with the topics and concepts your student will be learning during Unit 7.</w:t>
      </w:r>
    </w:p>
    <w:p w14:paraId="364EC958" w14:textId="77777777" w:rsidR="00E17829" w:rsidRPr="00FF3EA2" w:rsidRDefault="00000000">
      <w:pPr>
        <w:pStyle w:val="Heading1"/>
        <w:spacing w:before="40" w:after="40"/>
      </w:pPr>
      <w:bookmarkStart w:id="1" w:name="_20vnvwl9rm7g" w:colFirst="0" w:colLast="0"/>
      <w:bookmarkEnd w:id="1"/>
      <w:r w:rsidRPr="00FF3EA2">
        <w:t>Introduction to Quadratic Functions</w:t>
      </w:r>
    </w:p>
    <w:p w14:paraId="078F0BF7" w14:textId="77777777" w:rsidR="00E17829" w:rsidRPr="00FF3EA2" w:rsidRDefault="00000000">
      <w:pPr>
        <w:spacing w:before="40" w:after="40"/>
      </w:pPr>
      <w:r w:rsidRPr="00FF3EA2">
        <w:t>In this unit, students learn about quadratic functions. Earlier, they learned about linear functions that grow by repeatedly adding or subtracting the same amount and exponential functions that grow by repeatedly multiplying by the same amount.</w:t>
      </w:r>
    </w:p>
    <w:p w14:paraId="15CAB1CA" w14:textId="77777777" w:rsidR="00E17829" w:rsidRPr="00FF3EA2" w:rsidRDefault="00000000">
      <w:pPr>
        <w:spacing w:before="200" w:after="40"/>
      </w:pPr>
      <w:r w:rsidRPr="00FF3EA2">
        <w:t>Quadratic functions also change in a predictable way. Here, the number of small squares in each step is increasing by 3, then 5, then 7, and so on. How many squares are in Step 10? How many in Step n?</w:t>
      </w:r>
    </w:p>
    <w:p w14:paraId="1C13488F" w14:textId="77777777" w:rsidR="00E17829" w:rsidRPr="00FF3EA2" w:rsidRDefault="00000000">
      <w:pPr>
        <w:spacing w:before="40" w:after="40"/>
      </w:pPr>
      <w:r w:rsidRPr="00FF3EA2">
        <w:rPr>
          <w:noProof/>
        </w:rPr>
        <w:drawing>
          <wp:inline distT="114300" distB="114300" distL="114300" distR="114300" wp14:anchorId="145CFA81" wp14:editId="172CA195">
            <wp:extent cx="2747963" cy="1112052"/>
            <wp:effectExtent l="0" t="0" r="0" b="0"/>
            <wp:docPr id="6" name="image3.png" descr="The image shows a series of four steps illustrating a growing pattern of squares. In Step 1, there is a single small square. In Step 2, the squares form a larger square shape that is two squares wide and two squares high, totaling four squares. In Step 3, the shape grows to three squares wide and three squares high for a total of nine squares. Finally, in Step 4, the shape is four squares wide and four squares high, containing sixteen squares in total. This shows a pattern where the number of squares is the step number multiplied by itself."/>
            <wp:cNvGraphicFramePr/>
            <a:graphic xmlns:a="http://schemas.openxmlformats.org/drawingml/2006/main">
              <a:graphicData uri="http://schemas.openxmlformats.org/drawingml/2006/picture">
                <pic:pic xmlns:pic="http://schemas.openxmlformats.org/drawingml/2006/picture">
                  <pic:nvPicPr>
                    <pic:cNvPr id="6" name="image3.png" descr="The image shows a series of four steps illustrating a growing pattern of squares. In Step 1, there is a single small square. In Step 2, the squares form a larger square shape that is two squares wide and two squares high, totaling four squares. In Step 3, the shape grows to three squares wide and three squares high for a total of nine squares. Finally, in Step 4, the shape is four squares wide and four squares high, containing sixteen squares in total. This shows a pattern where the number of squares is the step number multiplied by itself."/>
                    <pic:cNvPicPr preferRelativeResize="0"/>
                  </pic:nvPicPr>
                  <pic:blipFill>
                    <a:blip r:embed="rId8"/>
                    <a:srcRect/>
                    <a:stretch>
                      <a:fillRect/>
                    </a:stretch>
                  </pic:blipFill>
                  <pic:spPr>
                    <a:xfrm>
                      <a:off x="0" y="0"/>
                      <a:ext cx="2747963" cy="1112052"/>
                    </a:xfrm>
                    <a:prstGeom prst="rect">
                      <a:avLst/>
                    </a:prstGeom>
                    <a:ln/>
                  </pic:spPr>
                </pic:pic>
              </a:graphicData>
            </a:graphic>
          </wp:inline>
        </w:drawing>
      </w:r>
    </w:p>
    <w:p w14:paraId="2AD355F1" w14:textId="77777777" w:rsidR="00E17829" w:rsidRPr="00FF3EA2" w:rsidRDefault="00000000">
      <w:pPr>
        <w:pStyle w:val="Heading2"/>
        <w:spacing w:before="40" w:after="40"/>
      </w:pPr>
      <w:bookmarkStart w:id="2" w:name="_qveabqox49w4" w:colFirst="0" w:colLast="0"/>
      <w:bookmarkEnd w:id="2"/>
      <w:r w:rsidRPr="00FF3EA2">
        <w:t>Here is a table that shows the pattern</w:t>
      </w:r>
    </w:p>
    <w:tbl>
      <w:tblPr>
        <w:tblStyle w:val="a0"/>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970"/>
        <w:gridCol w:w="595"/>
        <w:gridCol w:w="595"/>
        <w:gridCol w:w="595"/>
        <w:gridCol w:w="1440"/>
        <w:gridCol w:w="1725"/>
        <w:gridCol w:w="1425"/>
      </w:tblGrid>
      <w:tr w:rsidR="00E17829" w:rsidRPr="00FF3EA2" w14:paraId="415ED236" w14:textId="77777777" w:rsidTr="00FF3EA2">
        <w:tc>
          <w:tcPr>
            <w:tcW w:w="29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894B6AD" w14:textId="77777777" w:rsidR="00E17829" w:rsidRPr="00FF3EA2" w:rsidRDefault="00000000">
            <w:pPr>
              <w:spacing w:before="40" w:after="40"/>
              <w:rPr>
                <w:b/>
                <w:bCs/>
                <w:color w:val="FFFFFF"/>
              </w:rPr>
            </w:pPr>
            <w:r w:rsidRPr="00FF3EA2">
              <w:rPr>
                <w:b/>
                <w:bCs/>
                <w:color w:val="FFFFFF"/>
              </w:rPr>
              <w:t>Step number</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30C032" w14:textId="77777777" w:rsidR="00E17829" w:rsidRPr="00FF3EA2" w:rsidRDefault="00000000">
            <w:pPr>
              <w:widowControl w:val="0"/>
              <w:pBdr>
                <w:top w:val="nil"/>
                <w:left w:val="nil"/>
                <w:bottom w:val="nil"/>
                <w:right w:val="nil"/>
                <w:between w:val="nil"/>
              </w:pBdr>
              <w:jc w:val="center"/>
            </w:pPr>
            <w:r w:rsidRPr="00FF3EA2">
              <w:t>1</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4A2498" w14:textId="77777777" w:rsidR="00E17829" w:rsidRPr="00FF3EA2" w:rsidRDefault="00000000">
            <w:pPr>
              <w:widowControl w:val="0"/>
              <w:pBdr>
                <w:top w:val="nil"/>
                <w:left w:val="nil"/>
                <w:bottom w:val="nil"/>
                <w:right w:val="nil"/>
                <w:between w:val="nil"/>
              </w:pBdr>
              <w:jc w:val="center"/>
            </w:pPr>
            <w:r w:rsidRPr="00FF3EA2">
              <w:t>2</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6A9A50" w14:textId="77777777" w:rsidR="00E17829" w:rsidRPr="00FF3EA2" w:rsidRDefault="00000000">
            <w:pPr>
              <w:widowControl w:val="0"/>
              <w:pBdr>
                <w:top w:val="nil"/>
                <w:left w:val="nil"/>
                <w:bottom w:val="nil"/>
                <w:right w:val="nil"/>
                <w:between w:val="nil"/>
              </w:pBdr>
              <w:jc w:val="center"/>
            </w:pPr>
            <w:r w:rsidRPr="00FF3EA2">
              <w:t>3</w:t>
            </w:r>
          </w:p>
        </w:tc>
        <w:tc>
          <w:tcPr>
            <w:tcW w:w="14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AEA049" w14:textId="77777777" w:rsidR="00E17829" w:rsidRPr="00FF3EA2" w:rsidRDefault="00000000">
            <w:pPr>
              <w:widowControl w:val="0"/>
              <w:pBdr>
                <w:top w:val="nil"/>
                <w:left w:val="nil"/>
                <w:bottom w:val="nil"/>
                <w:right w:val="nil"/>
                <w:between w:val="nil"/>
              </w:pBdr>
              <w:jc w:val="center"/>
            </w:pPr>
            <w:r w:rsidRPr="00FF3EA2">
              <w:t>4</w:t>
            </w:r>
          </w:p>
        </w:tc>
        <w:tc>
          <w:tcPr>
            <w:tcW w:w="17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481DAF" w14:textId="77777777" w:rsidR="00E17829" w:rsidRPr="00FF3EA2" w:rsidRDefault="00000000">
            <w:pPr>
              <w:widowControl w:val="0"/>
              <w:pBdr>
                <w:top w:val="nil"/>
                <w:left w:val="nil"/>
                <w:bottom w:val="nil"/>
                <w:right w:val="nil"/>
                <w:between w:val="nil"/>
              </w:pBdr>
              <w:jc w:val="center"/>
            </w:pPr>
            <w:r w:rsidRPr="00FF3EA2">
              <w:t xml:space="preserve">10 </w:t>
            </w:r>
          </w:p>
        </w:tc>
        <w:tc>
          <w:tcPr>
            <w:tcW w:w="14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A7A482" w14:textId="77777777" w:rsidR="00E17829" w:rsidRPr="00FF3EA2" w:rsidRDefault="00000000">
            <w:pPr>
              <w:widowControl w:val="0"/>
              <w:pBdr>
                <w:top w:val="nil"/>
                <w:left w:val="nil"/>
                <w:bottom w:val="nil"/>
                <w:right w:val="nil"/>
                <w:between w:val="nil"/>
              </w:pBdr>
              <w:jc w:val="center"/>
            </w:pPr>
            <m:oMathPara>
              <m:oMath>
                <m:r>
                  <w:rPr>
                    <w:rFonts w:ascii="Cambria Math" w:hAnsi="Cambria Math"/>
                  </w:rPr>
                  <m:t>n</m:t>
                </m:r>
              </m:oMath>
            </m:oMathPara>
          </w:p>
        </w:tc>
      </w:tr>
      <w:tr w:rsidR="00E17829" w:rsidRPr="00FF3EA2" w14:paraId="2E9CE7C8" w14:textId="77777777" w:rsidTr="00FF3EA2">
        <w:tc>
          <w:tcPr>
            <w:tcW w:w="29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DB34A4A" w14:textId="77777777" w:rsidR="00E17829" w:rsidRPr="00FF3EA2" w:rsidRDefault="00000000">
            <w:pPr>
              <w:spacing w:before="40" w:after="40"/>
              <w:rPr>
                <w:b/>
                <w:bCs/>
                <w:color w:val="FFFFFF"/>
              </w:rPr>
            </w:pPr>
            <w:r w:rsidRPr="00FF3EA2">
              <w:rPr>
                <w:b/>
                <w:bCs/>
                <w:color w:val="FFFFFF"/>
              </w:rPr>
              <w:t>Number of small squares</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235EF93" w14:textId="77777777" w:rsidR="00E17829" w:rsidRPr="00FF3EA2" w:rsidRDefault="00000000">
            <w:pPr>
              <w:widowControl w:val="0"/>
              <w:pBdr>
                <w:top w:val="nil"/>
                <w:left w:val="nil"/>
                <w:bottom w:val="nil"/>
                <w:right w:val="nil"/>
                <w:between w:val="nil"/>
              </w:pBdr>
              <w:jc w:val="center"/>
            </w:pPr>
            <w:r w:rsidRPr="00FF3EA2">
              <w:t>1</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348317" w14:textId="77777777" w:rsidR="00E17829" w:rsidRPr="00FF3EA2" w:rsidRDefault="00000000">
            <w:pPr>
              <w:widowControl w:val="0"/>
              <w:pBdr>
                <w:top w:val="nil"/>
                <w:left w:val="nil"/>
                <w:bottom w:val="nil"/>
                <w:right w:val="nil"/>
                <w:between w:val="nil"/>
              </w:pBdr>
              <w:jc w:val="center"/>
            </w:pPr>
            <w:r w:rsidRPr="00FF3EA2">
              <w:t>4</w:t>
            </w:r>
          </w:p>
        </w:tc>
        <w:tc>
          <w:tcPr>
            <w:tcW w:w="5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95D509" w14:textId="77777777" w:rsidR="00E17829" w:rsidRPr="00FF3EA2" w:rsidRDefault="00000000">
            <w:pPr>
              <w:widowControl w:val="0"/>
              <w:pBdr>
                <w:top w:val="nil"/>
                <w:left w:val="nil"/>
                <w:bottom w:val="nil"/>
                <w:right w:val="nil"/>
                <w:between w:val="nil"/>
              </w:pBdr>
              <w:jc w:val="center"/>
            </w:pPr>
            <w:r w:rsidRPr="00FF3EA2">
              <w:t>9</w:t>
            </w:r>
          </w:p>
        </w:tc>
        <w:tc>
          <w:tcPr>
            <w:tcW w:w="14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E1A7F48" w14:textId="77777777" w:rsidR="00E17829" w:rsidRPr="00FF3EA2" w:rsidRDefault="00000000">
            <w:pPr>
              <w:widowControl w:val="0"/>
              <w:jc w:val="center"/>
            </w:pPr>
            <m:oMath>
              <m:r>
                <w:rPr>
                  <w:rFonts w:ascii="Cambria Math" w:hAnsi="Cambria Math"/>
                </w:rPr>
                <m:t>4∙4</m:t>
              </m:r>
            </m:oMath>
            <w:r w:rsidRPr="00FF3EA2">
              <w:t xml:space="preserve"> or </w:t>
            </w:r>
            <m:oMath>
              <m:r>
                <w:rPr>
                  <w:rFonts w:ascii="Cambria Math" w:hAnsi="Cambria Math"/>
                </w:rPr>
                <m:t>16</m:t>
              </m:r>
            </m:oMath>
          </w:p>
        </w:tc>
        <w:tc>
          <w:tcPr>
            <w:tcW w:w="17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991ABCC" w14:textId="77777777" w:rsidR="00E17829" w:rsidRPr="00FF3EA2" w:rsidRDefault="00000000">
            <w:pPr>
              <w:widowControl w:val="0"/>
              <w:pBdr>
                <w:top w:val="nil"/>
                <w:left w:val="nil"/>
                <w:bottom w:val="nil"/>
                <w:right w:val="nil"/>
                <w:between w:val="nil"/>
              </w:pBdr>
              <w:jc w:val="center"/>
            </w:pPr>
            <m:oMath>
              <m:r>
                <w:rPr>
                  <w:rFonts w:ascii="Cambria Math" w:hAnsi="Cambria Math"/>
                </w:rPr>
                <m:t>10∙10</m:t>
              </m:r>
            </m:oMath>
            <w:r w:rsidRPr="00FF3EA2">
              <w:t xml:space="preserve"> or </w:t>
            </w:r>
            <m:oMath>
              <m:r>
                <w:rPr>
                  <w:rFonts w:ascii="Cambria Math" w:hAnsi="Cambria Math"/>
                </w:rPr>
                <m:t>100</m:t>
              </m:r>
            </m:oMath>
          </w:p>
        </w:tc>
        <w:tc>
          <w:tcPr>
            <w:tcW w:w="14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788541" w14:textId="77777777" w:rsidR="00E17829" w:rsidRPr="00FF3EA2" w:rsidRDefault="00000000">
            <w:pPr>
              <w:widowControl w:val="0"/>
              <w:jc w:val="center"/>
            </w:pPr>
            <m:oMath>
              <m:r>
                <w:rPr>
                  <w:rFonts w:ascii="Cambria Math" w:hAnsi="Cambria Math"/>
                </w:rPr>
                <m:t xml:space="preserve">n∙n </m:t>
              </m:r>
            </m:oMath>
            <w:r w:rsidRPr="00FF3EA2">
              <w:t xml:space="preserve">or </w:t>
            </w:r>
            <m:oMath>
              <m:sSup>
                <m:sSupPr>
                  <m:ctrlPr>
                    <w:rPr>
                      <w:rFonts w:ascii="Cambria Math" w:hAnsi="Cambria Math"/>
                    </w:rPr>
                  </m:ctrlPr>
                </m:sSupPr>
                <m:e>
                  <m:r>
                    <w:rPr>
                      <w:rFonts w:ascii="Cambria Math" w:hAnsi="Cambria Math"/>
                    </w:rPr>
                    <m:t>n</m:t>
                  </m:r>
                </m:e>
                <m:sup>
                  <m:r>
                    <w:rPr>
                      <w:rFonts w:ascii="Cambria Math" w:hAnsi="Cambria Math"/>
                    </w:rPr>
                    <m:t>2</m:t>
                  </m:r>
                </m:sup>
              </m:sSup>
            </m:oMath>
          </w:p>
        </w:tc>
      </w:tr>
    </w:tbl>
    <w:p w14:paraId="54749CFA" w14:textId="77777777" w:rsidR="00E17829" w:rsidRPr="00FF3EA2" w:rsidRDefault="00E17829">
      <w:pPr>
        <w:spacing w:before="40" w:after="40"/>
        <w:rPr>
          <w:sz w:val="12"/>
          <w:szCs w:val="12"/>
        </w:rPr>
      </w:pPr>
    </w:p>
    <w:tbl>
      <w:tblPr>
        <w:tblW w:w="9705" w:type="dxa"/>
        <w:tblLayout w:type="fixed"/>
        <w:tblLook w:val="04A0" w:firstRow="1" w:lastRow="0" w:firstColumn="1" w:lastColumn="0" w:noHBand="0" w:noVBand="1"/>
      </w:tblPr>
      <w:tblGrid>
        <w:gridCol w:w="5745"/>
        <w:gridCol w:w="3960"/>
      </w:tblGrid>
      <w:tr w:rsidR="00E17829" w:rsidRPr="00FF3EA2" w14:paraId="2693FE3D" w14:textId="77777777" w:rsidTr="00FF3EA2">
        <w:trPr>
          <w:trHeight w:val="3234"/>
        </w:trPr>
        <w:tc>
          <w:tcPr>
            <w:tcW w:w="5745" w:type="dxa"/>
          </w:tcPr>
          <w:p w14:paraId="18B6FAF0" w14:textId="77777777" w:rsidR="00E17829" w:rsidRPr="00FF3EA2" w:rsidRDefault="00000000">
            <w:pPr>
              <w:spacing w:before="40" w:after="40"/>
            </w:pPr>
            <w:r w:rsidRPr="00FF3EA2">
              <w:t xml:space="preserve">In this unit, students will also learn about some real-world situations that can be modeled by quadratic functions. </w:t>
            </w:r>
          </w:p>
          <w:p w14:paraId="3EC5940B" w14:textId="77777777" w:rsidR="00E17829" w:rsidRPr="00FF3EA2" w:rsidRDefault="00000000" w:rsidP="00FF3EA2">
            <w:pPr>
              <w:spacing w:before="200" w:after="240"/>
            </w:pPr>
            <w:r w:rsidRPr="00FF3EA2">
              <w:t>For example, when you kick a ball up in the air, its distance above the ground as time passes can be modeled by a quadratic function. Study the graph. The ball starts on the ground because the height is 0 when time is 0. The ball lands back on the ground after 2 seconds. After 1 second, the ball is 5 meters in the air.</w:t>
            </w:r>
          </w:p>
        </w:tc>
        <w:tc>
          <w:tcPr>
            <w:tcW w:w="3960" w:type="dxa"/>
          </w:tcPr>
          <w:p w14:paraId="3CCD2F15" w14:textId="77777777" w:rsidR="00E17829" w:rsidRPr="00FF3EA2" w:rsidRDefault="00000000">
            <w:pPr>
              <w:spacing w:before="40" w:after="40"/>
            </w:pPr>
            <w:r w:rsidRPr="00FF3EA2">
              <w:rPr>
                <w:noProof/>
                <w:sz w:val="12"/>
                <w:szCs w:val="12"/>
              </w:rPr>
              <w:drawing>
                <wp:inline distT="114300" distB="114300" distL="114300" distR="114300" wp14:anchorId="6133CE1C" wp14:editId="4F80CAAD">
                  <wp:extent cx="2347913" cy="1989597"/>
                  <wp:effectExtent l="0" t="0" r="0" b="0"/>
                  <wp:docPr id="1" name="image6.png" descr="A coordinate graph showing a curved path shaped like an upside-down &quot;U&quot;. The horizontal axis represents time in seconds, and the vertical axis represents distance above the ground in meters. The curve begins at the corner where both time and distance are zero. As time moves forward, the curve rises until it reaches a peak height of 5 meters at exactly 1 second. After reaching this peak, the curve moves downward until it touches the horizontal axis again at 2 seconds, which is when the object hits the ground. The equation y=10-times-x minus 5-times-x-squared is printed near the curve."/>
                  <wp:cNvGraphicFramePr/>
                  <a:graphic xmlns:a="http://schemas.openxmlformats.org/drawingml/2006/main">
                    <a:graphicData uri="http://schemas.openxmlformats.org/drawingml/2006/picture">
                      <pic:pic xmlns:pic="http://schemas.openxmlformats.org/drawingml/2006/picture">
                        <pic:nvPicPr>
                          <pic:cNvPr id="1" name="image6.png" descr="A coordinate graph showing a curved path shaped like an upside-down &quot;U&quot;. The horizontal axis represents time in seconds, and the vertical axis represents distance above the ground in meters. The curve begins at the corner where both time and distance are zero. As time moves forward, the curve rises until it reaches a peak height of 5 meters at exactly 1 second. After reaching this peak, the curve moves downward until it touches the horizontal axis again at 2 seconds, which is when the object hits the ground. The equation y=10-times-x minus 5-times-x-squared is printed near the curve."/>
                          <pic:cNvPicPr preferRelativeResize="0"/>
                        </pic:nvPicPr>
                        <pic:blipFill>
                          <a:blip r:embed="rId9"/>
                          <a:srcRect/>
                          <a:stretch>
                            <a:fillRect/>
                          </a:stretch>
                        </pic:blipFill>
                        <pic:spPr>
                          <a:xfrm>
                            <a:off x="0" y="0"/>
                            <a:ext cx="2347913" cy="1989597"/>
                          </a:xfrm>
                          <a:prstGeom prst="rect">
                            <a:avLst/>
                          </a:prstGeom>
                          <a:ln/>
                        </pic:spPr>
                      </pic:pic>
                    </a:graphicData>
                  </a:graphic>
                </wp:inline>
              </w:drawing>
            </w:r>
          </w:p>
        </w:tc>
      </w:tr>
    </w:tbl>
    <w:p w14:paraId="50AC9388" w14:textId="77777777" w:rsidR="00FF3EA2" w:rsidRPr="00FF3EA2" w:rsidRDefault="00FF3EA2" w:rsidP="00FF3EA2">
      <w:pPr>
        <w:spacing w:before="40" w:after="40"/>
      </w:pPr>
      <w:r w:rsidRPr="00FF3EA2">
        <w:t xml:space="preserve">Both of the following expressions give the ball’s distance above the ground: </w:t>
      </w:r>
      <m:oMath>
        <m:r>
          <w:rPr>
            <w:rFonts w:ascii="Cambria Math" w:hAnsi="Cambria Math"/>
          </w:rPr>
          <m:t>5x(2-x)</m:t>
        </m:r>
      </m:oMath>
      <w:r w:rsidRPr="00FF3EA2">
        <w:t xml:space="preserve">and </w:t>
      </w:r>
      <m:oMath>
        <m:r>
          <w:rPr>
            <w:rFonts w:ascii="Cambria Math" w:hAnsi="Cambria Math"/>
          </w:rPr>
          <m:t>10x-5</m:t>
        </m:r>
        <m:sSup>
          <m:sSupPr>
            <m:ctrlPr>
              <w:rPr>
                <w:rFonts w:ascii="Cambria Math" w:hAnsi="Cambria Math"/>
              </w:rPr>
            </m:ctrlPr>
          </m:sSupPr>
          <m:e>
            <m:r>
              <w:rPr>
                <w:rFonts w:ascii="Cambria Math" w:hAnsi="Cambria Math"/>
              </w:rPr>
              <m:t>x</m:t>
            </m:r>
          </m:e>
          <m:sup>
            <m:r>
              <w:rPr>
                <w:rFonts w:ascii="Cambria Math" w:hAnsi="Cambria Math"/>
              </w:rPr>
              <m:t>2</m:t>
            </m:r>
          </m:sup>
        </m:sSup>
      </m:oMath>
      <w:r w:rsidRPr="00FF3EA2">
        <w:t xml:space="preserve">, where </w:t>
      </w:r>
      <m:oMath>
        <m:r>
          <w:rPr>
            <w:rFonts w:ascii="Cambria Math" w:hAnsi="Cambria Math"/>
          </w:rPr>
          <m:t>x</m:t>
        </m:r>
      </m:oMath>
      <w:r w:rsidRPr="00FF3EA2">
        <w:t xml:space="preserve"> represents the number of seconds since it was thrown. Quadratic expressions are most recognizable when you can see the “squared term,” </w:t>
      </w:r>
      <m:oMath>
        <m:r>
          <w:rPr>
            <w:rFonts w:ascii="Cambria Math" w:hAnsi="Cambria Math"/>
          </w:rPr>
          <m:t>-5</m:t>
        </m:r>
        <m:sSup>
          <m:sSupPr>
            <m:ctrlPr>
              <w:rPr>
                <w:rFonts w:ascii="Cambria Math" w:hAnsi="Cambria Math"/>
              </w:rPr>
            </m:ctrlPr>
          </m:sSupPr>
          <m:e>
            <m:r>
              <w:rPr>
                <w:rFonts w:ascii="Cambria Math" w:hAnsi="Cambria Math"/>
              </w:rPr>
              <m:t>x</m:t>
            </m:r>
          </m:e>
          <m:sup>
            <m:r>
              <w:rPr>
                <w:rFonts w:ascii="Cambria Math" w:hAnsi="Cambria Math"/>
              </w:rPr>
              <m:t>2</m:t>
            </m:r>
          </m:sup>
        </m:sSup>
      </m:oMath>
      <w:r w:rsidRPr="00FF3EA2">
        <w:t xml:space="preserve">, as shown in </w:t>
      </w:r>
      <m:oMath>
        <m:r>
          <w:rPr>
            <w:rFonts w:ascii="Cambria Math" w:hAnsi="Cambria Math"/>
          </w:rPr>
          <m:t>10x-5</m:t>
        </m:r>
        <m:sSup>
          <m:sSupPr>
            <m:ctrlPr>
              <w:rPr>
                <w:rFonts w:ascii="Cambria Math" w:hAnsi="Cambria Math"/>
              </w:rPr>
            </m:ctrlPr>
          </m:sSupPr>
          <m:e>
            <m:r>
              <w:rPr>
                <w:rFonts w:ascii="Cambria Math" w:hAnsi="Cambria Math"/>
              </w:rPr>
              <m:t>x</m:t>
            </m:r>
          </m:e>
          <m:sup>
            <m:r>
              <w:rPr>
                <w:rFonts w:ascii="Cambria Math" w:hAnsi="Cambria Math"/>
              </w:rPr>
              <m:t>2</m:t>
            </m:r>
          </m:sup>
        </m:sSup>
      </m:oMath>
      <w:r w:rsidRPr="00FF3EA2">
        <w:t xml:space="preserve">. </w:t>
      </w:r>
    </w:p>
    <w:p w14:paraId="5E7135F3" w14:textId="3EA16500" w:rsidR="00FF3EA2" w:rsidRPr="00FF3EA2" w:rsidRDefault="00FF3EA2" w:rsidP="00FF3EA2">
      <w:pPr>
        <w:spacing w:before="240" w:after="40"/>
        <w:rPr>
          <w:sz w:val="6"/>
          <w:szCs w:val="6"/>
        </w:rPr>
      </w:pPr>
      <w:r w:rsidRPr="00FF3EA2">
        <w:t>Your student will learn how to solve quadratics in the next two units.</w:t>
      </w:r>
    </w:p>
    <w:p w14:paraId="0002850B" w14:textId="6604BA70" w:rsidR="00E17829" w:rsidRPr="00FF3EA2" w:rsidRDefault="00000000">
      <w:pPr>
        <w:pStyle w:val="Heading1"/>
        <w:rPr>
          <w:b/>
          <w:bCs/>
        </w:rPr>
      </w:pPr>
      <w:r w:rsidRPr="00FF3EA2">
        <w:lastRenderedPageBreak/>
        <w:t>Apply</w:t>
      </w:r>
    </w:p>
    <w:p w14:paraId="7BB69D5B" w14:textId="77777777" w:rsidR="00E17829" w:rsidRPr="00FF3EA2" w:rsidRDefault="00000000">
      <w:pPr>
        <w:pStyle w:val="Heading2"/>
      </w:pPr>
      <w:bookmarkStart w:id="3" w:name="_ubo4hgx770vx" w:colFirst="0" w:colLast="0"/>
      <w:bookmarkEnd w:id="3"/>
      <w:r w:rsidRPr="00FF3EA2">
        <w:t>Try this task with your student</w:t>
      </w:r>
    </w:p>
    <w:p w14:paraId="27BFAC44" w14:textId="77777777" w:rsidR="00E17829" w:rsidRPr="00FF3EA2" w:rsidRDefault="00000000">
      <w:pPr>
        <w:spacing w:before="40" w:after="40"/>
      </w:pPr>
      <w:r w:rsidRPr="00FF3EA2">
        <w:t xml:space="preserve">The equation </w:t>
      </w:r>
      <m:oMath>
        <m:r>
          <w:rPr>
            <w:rFonts w:ascii="Cambria Math" w:hAnsi="Cambria Math"/>
          </w:rPr>
          <m:t>h=1+25t-5</m:t>
        </m:r>
        <m:sSup>
          <m:sSupPr>
            <m:ctrlPr>
              <w:rPr>
                <w:rFonts w:ascii="Cambria Math" w:hAnsi="Cambria Math"/>
              </w:rPr>
            </m:ctrlPr>
          </m:sSupPr>
          <m:e>
            <m:r>
              <w:rPr>
                <w:rFonts w:ascii="Cambria Math" w:hAnsi="Cambria Math"/>
              </w:rPr>
              <m:t>t</m:t>
            </m:r>
          </m:e>
          <m:sup>
            <m:r>
              <w:rPr>
                <w:rFonts w:ascii="Cambria Math" w:hAnsi="Cambria Math"/>
              </w:rPr>
              <m:t>2</m:t>
            </m:r>
          </m:sup>
        </m:sSup>
      </m:oMath>
      <w:r w:rsidRPr="00FF3EA2">
        <w:t xml:space="preserve"> models the height in meters of a model rocket </w:t>
      </w:r>
      <m:oMath>
        <m:r>
          <w:rPr>
            <w:rFonts w:ascii="Cambria Math" w:hAnsi="Cambria Math"/>
          </w:rPr>
          <m:t>t</m:t>
        </m:r>
      </m:oMath>
      <w:r w:rsidRPr="00FF3EA2">
        <w:t xml:space="preserve"> seconds after it is launched in the air. Here is a graph representing the equation.</w:t>
      </w:r>
    </w:p>
    <w:p w14:paraId="7F4065DF" w14:textId="77777777" w:rsidR="00E17829" w:rsidRPr="00FF3EA2" w:rsidRDefault="00000000">
      <w:pPr>
        <w:spacing w:before="40" w:after="40"/>
      </w:pPr>
      <w:r w:rsidRPr="00FF3EA2">
        <w:rPr>
          <w:noProof/>
        </w:rPr>
        <w:drawing>
          <wp:inline distT="114300" distB="114300" distL="114300" distR="114300" wp14:anchorId="3B5BF82B" wp14:editId="3A59D4F1">
            <wp:extent cx="2869943" cy="2488495"/>
            <wp:effectExtent l="0" t="0" r="0" b="0"/>
            <wp:docPr id="5" name="image5.png" descr="Graph shaped like an upside down “U”. The horizontal axis measures time in seconds from 0 to 6, and the vertical axis measures distance in meters from 0 to 30. The curve starts at 1 meter high when the time is 0 seconds. It rises steeply to a maximum height of just over 30 meters at 2.5 seconds. Then, the curve slopes back down until it reaches zero meters high at the 5-second mark. The equation h=1 plus 25-times-t minus 5-times-t-squared is written next to the peak of the curve."/>
            <wp:cNvGraphicFramePr/>
            <a:graphic xmlns:a="http://schemas.openxmlformats.org/drawingml/2006/main">
              <a:graphicData uri="http://schemas.openxmlformats.org/drawingml/2006/picture">
                <pic:pic xmlns:pic="http://schemas.openxmlformats.org/drawingml/2006/picture">
                  <pic:nvPicPr>
                    <pic:cNvPr id="5" name="image5.png" descr="Graph shaped like an upside down “U”. The horizontal axis measures time in seconds from 0 to 6, and the vertical axis measures distance in meters from 0 to 30. The curve starts at 1 meter high when the time is 0 seconds. It rises steeply to a maximum height of just over 30 meters at 2.5 seconds. Then, the curve slopes back down until it reaches zero meters high at the 5-second mark. The equation h=1 plus 25-times-t minus 5-times-t-squared is written next to the peak of the curve."/>
                    <pic:cNvPicPr preferRelativeResize="0"/>
                  </pic:nvPicPr>
                  <pic:blipFill>
                    <a:blip r:embed="rId10"/>
                    <a:srcRect/>
                    <a:stretch>
                      <a:fillRect/>
                    </a:stretch>
                  </pic:blipFill>
                  <pic:spPr>
                    <a:xfrm>
                      <a:off x="0" y="0"/>
                      <a:ext cx="2869943" cy="2488495"/>
                    </a:xfrm>
                    <a:prstGeom prst="rect">
                      <a:avLst/>
                    </a:prstGeom>
                    <a:ln/>
                  </pic:spPr>
                </pic:pic>
              </a:graphicData>
            </a:graphic>
          </wp:inline>
        </w:drawing>
      </w:r>
    </w:p>
    <w:p w14:paraId="64910C8D" w14:textId="77777777" w:rsidR="00E17829" w:rsidRPr="00FF3EA2" w:rsidRDefault="00000000">
      <w:pPr>
        <w:pStyle w:val="Heading2"/>
      </w:pPr>
      <w:bookmarkStart w:id="4" w:name="_fsia11tspwaj" w:colFirst="0" w:colLast="0"/>
      <w:bookmarkEnd w:id="4"/>
      <w:r w:rsidRPr="00FF3EA2">
        <w:t>Complete the following questions</w:t>
      </w:r>
    </w:p>
    <w:p w14:paraId="2B9B76D5" w14:textId="77777777" w:rsidR="00E17829" w:rsidRPr="00FF3EA2" w:rsidRDefault="00000000">
      <w:pPr>
        <w:numPr>
          <w:ilvl w:val="0"/>
          <w:numId w:val="1"/>
        </w:numPr>
        <w:spacing w:after="360"/>
      </w:pPr>
      <w:r w:rsidRPr="00FF3EA2">
        <w:t>What was the approximate height of the rocket above the ground at the time it was launched?</w:t>
      </w:r>
    </w:p>
    <w:p w14:paraId="062A9BA7" w14:textId="77777777" w:rsidR="00E17829" w:rsidRPr="00FF3EA2" w:rsidRDefault="00000000">
      <w:pPr>
        <w:numPr>
          <w:ilvl w:val="0"/>
          <w:numId w:val="1"/>
        </w:numPr>
        <w:spacing w:after="360"/>
      </w:pPr>
      <w:r w:rsidRPr="00FF3EA2">
        <w:t>About how high did it go into the air?</w:t>
      </w:r>
    </w:p>
    <w:p w14:paraId="2BA21A14" w14:textId="77777777" w:rsidR="00E17829" w:rsidRPr="00FF3EA2" w:rsidRDefault="00000000">
      <w:pPr>
        <w:numPr>
          <w:ilvl w:val="0"/>
          <w:numId w:val="1"/>
        </w:numPr>
        <w:spacing w:after="360"/>
      </w:pPr>
      <w:r w:rsidRPr="00FF3EA2">
        <w:t>Approximately when did the rocket land back on the ground?</w:t>
      </w:r>
    </w:p>
    <w:p w14:paraId="04CF44E4" w14:textId="77777777" w:rsidR="00E17829" w:rsidRPr="00FF3EA2" w:rsidRDefault="00000000">
      <w:pPr>
        <w:spacing w:before="40" w:after="40"/>
      </w:pPr>
      <w:r w:rsidRPr="00FF3EA2">
        <w:rPr>
          <w:i/>
          <w:iCs/>
        </w:rPr>
        <w:t>*You can find the answers on the next page</w:t>
      </w:r>
    </w:p>
    <w:p w14:paraId="765A1F25" w14:textId="5B714B35" w:rsidR="00E17829" w:rsidRPr="00FF3EA2" w:rsidRDefault="00000000">
      <w:pPr>
        <w:pStyle w:val="Heading2"/>
      </w:pPr>
      <w:bookmarkStart w:id="5" w:name="_l472twsnczd2" w:colFirst="0" w:colLast="0"/>
      <w:bookmarkEnd w:id="5"/>
      <w:r w:rsidRPr="00FF3EA2">
        <w:br w:type="page"/>
      </w:r>
      <w:bookmarkStart w:id="6" w:name="_a1yq3eutfyte" w:colFirst="0" w:colLast="0"/>
      <w:bookmarkEnd w:id="6"/>
      <w:r w:rsidRPr="00FF3EA2">
        <w:lastRenderedPageBreak/>
        <w:t>Hide the answers until you have attempted the questions</w:t>
      </w:r>
    </w:p>
    <w:p w14:paraId="7A69CA4B" w14:textId="77777777" w:rsidR="00E17829" w:rsidRPr="00FF3EA2" w:rsidRDefault="00000000">
      <w:pPr>
        <w:numPr>
          <w:ilvl w:val="0"/>
          <w:numId w:val="4"/>
        </w:numPr>
        <w:spacing w:before="40"/>
      </w:pPr>
      <w:r w:rsidRPr="00FF3EA2">
        <w:t>1 meter</w:t>
      </w:r>
    </w:p>
    <w:p w14:paraId="4782A930" w14:textId="77777777" w:rsidR="00E17829" w:rsidRPr="00FF3EA2" w:rsidRDefault="00000000">
      <w:pPr>
        <w:numPr>
          <w:ilvl w:val="0"/>
          <w:numId w:val="4"/>
        </w:numPr>
      </w:pPr>
      <w:r w:rsidRPr="00FF3EA2">
        <w:t>about 32 meters</w:t>
      </w:r>
    </w:p>
    <w:p w14:paraId="7AA17FB5" w14:textId="77777777" w:rsidR="00E17829" w:rsidRPr="00FF3EA2" w:rsidRDefault="00000000">
      <w:pPr>
        <w:numPr>
          <w:ilvl w:val="0"/>
          <w:numId w:val="4"/>
        </w:numPr>
        <w:spacing w:after="40"/>
      </w:pPr>
      <w:r w:rsidRPr="00FF3EA2">
        <w:t>a little more than 5 seconds after launch</w:t>
      </w:r>
    </w:p>
    <w:p w14:paraId="20AD4AD3" w14:textId="77777777" w:rsidR="00E17829" w:rsidRPr="00FF3EA2" w:rsidRDefault="00000000">
      <w:pPr>
        <w:pStyle w:val="Heading1"/>
      </w:pPr>
      <w:bookmarkStart w:id="7" w:name="_6w1lqfjgf1k0" w:colFirst="0" w:colLast="0"/>
      <w:bookmarkEnd w:id="7"/>
      <w:r w:rsidRPr="00FF3EA2">
        <w:t>Review</w:t>
      </w:r>
    </w:p>
    <w:p w14:paraId="331C5519" w14:textId="77777777" w:rsidR="00E17829" w:rsidRPr="00FF3EA2" w:rsidRDefault="00000000">
      <w:pPr>
        <w:pStyle w:val="Heading3"/>
        <w:spacing w:before="200"/>
      </w:pPr>
      <w:bookmarkStart w:id="8" w:name="_i7ql3k3vmms3" w:colFirst="0" w:colLast="0"/>
      <w:bookmarkEnd w:id="8"/>
      <w:r w:rsidRPr="00FF3EA2">
        <w:t>Video lesson summaries for Unit 7: Introduction to Quadratic Functions</w:t>
      </w:r>
    </w:p>
    <w:p w14:paraId="60F96EC1" w14:textId="77777777" w:rsidR="00E17829" w:rsidRPr="00FF3EA2" w:rsidRDefault="00000000">
      <w:pPr>
        <w:spacing w:before="40"/>
      </w:pPr>
      <w:r w:rsidRPr="00FF3EA2">
        <w:t xml:space="preserve">Each video highlights key concepts and vocabulary that students learn across one or more lessons in the unit. The content of these video lesson summaries is based on the written Lesson Summaries found at the end of the lessons in the curriculum. The goal of these videos is to support students in reviewing and checking their understanding of important concepts and vocabulary. </w:t>
      </w:r>
    </w:p>
    <w:p w14:paraId="5C1AD7AD" w14:textId="77777777" w:rsidR="00E17829" w:rsidRPr="00FF3EA2" w:rsidRDefault="00E17829">
      <w:pPr>
        <w:pStyle w:val="Heading3"/>
        <w:rPr>
          <w:sz w:val="8"/>
          <w:szCs w:val="8"/>
        </w:rPr>
      </w:pPr>
      <w:bookmarkStart w:id="9" w:name="_ds8wexj3l985" w:colFirst="0" w:colLast="0"/>
      <w:bookmarkEnd w:id="9"/>
    </w:p>
    <w:p w14:paraId="0CD0E177" w14:textId="77777777" w:rsidR="00E17829" w:rsidRPr="00FF3EA2" w:rsidRDefault="00000000">
      <w:pPr>
        <w:pStyle w:val="Heading3"/>
      </w:pPr>
      <w:bookmarkStart w:id="10" w:name="_ohfl4b8j81mi" w:colFirst="0" w:colLast="0"/>
      <w:bookmarkEnd w:id="10"/>
      <w:r w:rsidRPr="00FF3EA2">
        <w:t>Here are some possible ways families can use these videos:</w:t>
      </w:r>
    </w:p>
    <w:p w14:paraId="44664EFF" w14:textId="77777777" w:rsidR="00E17829" w:rsidRPr="00FF3EA2" w:rsidRDefault="00000000">
      <w:pPr>
        <w:numPr>
          <w:ilvl w:val="0"/>
          <w:numId w:val="3"/>
        </w:numPr>
      </w:pPr>
      <w:r w:rsidRPr="00FF3EA2">
        <w:t>Families can stay informed on concepts and vocabulary students are learning about in class.</w:t>
      </w:r>
    </w:p>
    <w:p w14:paraId="23F17264" w14:textId="77777777" w:rsidR="00E17829" w:rsidRPr="00FF3EA2" w:rsidRDefault="00000000">
      <w:pPr>
        <w:numPr>
          <w:ilvl w:val="0"/>
          <w:numId w:val="3"/>
        </w:numPr>
      </w:pPr>
      <w:r w:rsidRPr="00FF3EA2">
        <w:t>Families can watch with their students and pause at key points to predict what comes next or think up other examples of vocabulary terms.</w:t>
      </w:r>
    </w:p>
    <w:p w14:paraId="00BE336F" w14:textId="77777777" w:rsidR="00E17829" w:rsidRPr="00FF3EA2" w:rsidRDefault="00E17829">
      <w:pPr>
        <w:rPr>
          <w:sz w:val="8"/>
          <w:szCs w:val="8"/>
        </w:rPr>
      </w:pPr>
    </w:p>
    <w:tbl>
      <w:tblPr>
        <w:tblStyle w:val="a2"/>
        <w:tblW w:w="9825" w:type="dxa"/>
        <w:tblInd w:w="-12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2610"/>
        <w:gridCol w:w="7215"/>
      </w:tblGrid>
      <w:tr w:rsidR="00E17829" w:rsidRPr="00FF3EA2" w14:paraId="32C9DD79" w14:textId="77777777" w:rsidTr="00FF3EA2">
        <w:tc>
          <w:tcPr>
            <w:tcW w:w="2610"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1BC7D948" w14:textId="77777777" w:rsidR="00E17829" w:rsidRPr="00FF3EA2" w:rsidRDefault="00000000">
            <w:pPr>
              <w:pStyle w:val="Heading4"/>
            </w:pPr>
            <w:bookmarkStart w:id="11" w:name="_dduc0kz02v2m" w:colFirst="0" w:colLast="0"/>
            <w:bookmarkEnd w:id="11"/>
            <w:r w:rsidRPr="00FF3EA2">
              <w:t>Video Title</w:t>
            </w:r>
          </w:p>
        </w:tc>
        <w:tc>
          <w:tcPr>
            <w:tcW w:w="72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5CE75C39" w14:textId="77777777" w:rsidR="00E17829" w:rsidRPr="00FF3EA2" w:rsidRDefault="00000000">
            <w:pPr>
              <w:pStyle w:val="Heading4"/>
            </w:pPr>
            <w:bookmarkStart w:id="12" w:name="_755tnqyxf3i1" w:colFirst="0" w:colLast="0"/>
            <w:bookmarkEnd w:id="12"/>
            <w:r w:rsidRPr="00FF3EA2">
              <w:t xml:space="preserve"> Related Lessons</w:t>
            </w:r>
          </w:p>
        </w:tc>
      </w:tr>
      <w:tr w:rsidR="00E17829" w:rsidRPr="00FF3EA2" w14:paraId="2818804B"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05423630" w14:textId="77777777" w:rsidR="00E17829" w:rsidRPr="00FF3EA2" w:rsidRDefault="00E17829">
            <w:pPr>
              <w:rPr>
                <w:sz w:val="20"/>
                <w:szCs w:val="20"/>
              </w:rPr>
            </w:pPr>
            <w:hyperlink r:id="rId11">
              <w:r w:rsidRPr="00FF3EA2">
                <w:rPr>
                  <w:color w:val="1155CC"/>
                  <w:u w:val="single"/>
                </w:rPr>
                <w:t>Introducing Quadratic Functions</w:t>
              </w:r>
            </w:hyperlink>
          </w:p>
        </w:tc>
        <w:tc>
          <w:tcPr>
            <w:tcW w:w="72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8259100" w14:textId="77777777" w:rsidR="00E17829" w:rsidRPr="00FF3EA2" w:rsidRDefault="00000000">
            <w:pPr>
              <w:numPr>
                <w:ilvl w:val="0"/>
                <w:numId w:val="2"/>
              </w:numPr>
              <w:ind w:left="432" w:hanging="288"/>
            </w:pPr>
            <w:r w:rsidRPr="00FF3EA2">
              <w:t>Introduction to Quadratic Relationships</w:t>
            </w:r>
          </w:p>
          <w:p w14:paraId="3438845E" w14:textId="77777777" w:rsidR="00E17829" w:rsidRPr="00FF3EA2" w:rsidRDefault="00000000">
            <w:pPr>
              <w:numPr>
                <w:ilvl w:val="0"/>
                <w:numId w:val="2"/>
              </w:numPr>
              <w:ind w:left="432" w:hanging="288"/>
            </w:pPr>
            <w:r w:rsidRPr="00FF3EA2">
              <w:t>Building Quadratic Functions from Geometric Patterns</w:t>
            </w:r>
          </w:p>
          <w:p w14:paraId="773ADC0B" w14:textId="77777777" w:rsidR="00E17829" w:rsidRPr="00FF3EA2" w:rsidRDefault="00000000">
            <w:pPr>
              <w:numPr>
                <w:ilvl w:val="0"/>
                <w:numId w:val="2"/>
              </w:numPr>
              <w:ind w:left="432" w:hanging="288"/>
            </w:pPr>
            <w:r w:rsidRPr="00FF3EA2">
              <w:t>Comparing Quadratic and Exponential Functions</w:t>
            </w:r>
          </w:p>
        </w:tc>
      </w:tr>
      <w:tr w:rsidR="00E17829" w:rsidRPr="00FF3EA2" w14:paraId="36ED1E25"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EFE7F1C" w14:textId="77777777" w:rsidR="00E17829" w:rsidRPr="00FF3EA2" w:rsidRDefault="00E17829">
            <w:hyperlink r:id="rId12">
              <w:r w:rsidRPr="00FF3EA2">
                <w:rPr>
                  <w:color w:val="1155CC"/>
                  <w:u w:val="single"/>
                </w:rPr>
                <w:t>Building Quadratic Functions</w:t>
              </w:r>
            </w:hyperlink>
            <w:r w:rsidR="00000000" w:rsidRPr="00FF3EA2">
              <w:t xml:space="preserve"> </w:t>
            </w:r>
          </w:p>
        </w:tc>
        <w:tc>
          <w:tcPr>
            <w:tcW w:w="7215" w:type="dxa"/>
            <w:tcBorders>
              <w:bottom w:val="single" w:sz="8" w:space="0" w:color="000000"/>
            </w:tcBorders>
            <w:tcMar>
              <w:top w:w="79" w:type="dxa"/>
              <w:left w:w="79" w:type="dxa"/>
              <w:bottom w:w="79" w:type="dxa"/>
              <w:right w:w="79" w:type="dxa"/>
            </w:tcMar>
            <w:vAlign w:val="center"/>
          </w:tcPr>
          <w:p w14:paraId="145F220D" w14:textId="77777777" w:rsidR="00E17829" w:rsidRPr="00FF3EA2" w:rsidRDefault="00000000">
            <w:pPr>
              <w:numPr>
                <w:ilvl w:val="0"/>
                <w:numId w:val="2"/>
              </w:numPr>
              <w:ind w:left="432" w:hanging="288"/>
            </w:pPr>
            <w:r w:rsidRPr="00FF3EA2">
              <w:t>Building Quadratic Functions to Describe Situations, Part(s) 1&amp; 2</w:t>
            </w:r>
          </w:p>
          <w:p w14:paraId="20AA0E23" w14:textId="77777777" w:rsidR="00E17829" w:rsidRPr="00FF3EA2" w:rsidRDefault="00000000">
            <w:pPr>
              <w:numPr>
                <w:ilvl w:val="0"/>
                <w:numId w:val="2"/>
              </w:numPr>
              <w:ind w:left="432" w:hanging="288"/>
            </w:pPr>
            <w:r w:rsidRPr="00FF3EA2">
              <w:t>Domain, Range, Vertex, and Zeros of Quadratic Functions</w:t>
            </w:r>
          </w:p>
        </w:tc>
      </w:tr>
      <w:tr w:rsidR="00E17829" w:rsidRPr="00FF3EA2" w14:paraId="22DA34D2"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1AA4B95" w14:textId="77777777" w:rsidR="00E17829" w:rsidRPr="00FF3EA2" w:rsidRDefault="00E17829">
            <w:hyperlink r:id="rId13">
              <w:r w:rsidRPr="00FF3EA2">
                <w:rPr>
                  <w:color w:val="1155CC"/>
                  <w:u w:val="single"/>
                </w:rPr>
                <w:t>Working with Quadratic Expressions</w:t>
              </w:r>
            </w:hyperlink>
            <w:r w:rsidR="00000000" w:rsidRPr="00FF3EA2">
              <w:t xml:space="preserve"> </w:t>
            </w:r>
          </w:p>
        </w:tc>
        <w:tc>
          <w:tcPr>
            <w:tcW w:w="7215" w:type="dxa"/>
            <w:tcMar>
              <w:top w:w="79" w:type="dxa"/>
              <w:left w:w="79" w:type="dxa"/>
              <w:bottom w:w="79" w:type="dxa"/>
              <w:right w:w="79" w:type="dxa"/>
            </w:tcMar>
            <w:vAlign w:val="center"/>
          </w:tcPr>
          <w:p w14:paraId="3D225A50" w14:textId="77777777" w:rsidR="00E17829" w:rsidRPr="00FF3EA2" w:rsidRDefault="00000000">
            <w:pPr>
              <w:numPr>
                <w:ilvl w:val="0"/>
                <w:numId w:val="2"/>
              </w:numPr>
              <w:ind w:left="432" w:hanging="288"/>
            </w:pPr>
            <w:r w:rsidRPr="00FF3EA2">
              <w:t>Equivalent Quadratic Expressions</w:t>
            </w:r>
          </w:p>
          <w:p w14:paraId="69EF77F7" w14:textId="77777777" w:rsidR="00E17829" w:rsidRPr="00FF3EA2" w:rsidRDefault="00000000">
            <w:pPr>
              <w:numPr>
                <w:ilvl w:val="0"/>
                <w:numId w:val="2"/>
              </w:numPr>
              <w:ind w:left="432" w:hanging="288"/>
            </w:pPr>
            <w:r w:rsidRPr="00FF3EA2">
              <w:t>Standard Form and Factored Form</w:t>
            </w:r>
          </w:p>
        </w:tc>
      </w:tr>
      <w:tr w:rsidR="00E17829" w:rsidRPr="00FF3EA2" w14:paraId="22624602"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82919F5" w14:textId="77777777" w:rsidR="00E17829" w:rsidRPr="00FF3EA2" w:rsidRDefault="00E17829">
            <w:hyperlink r:id="rId14">
              <w:r w:rsidRPr="00FF3EA2">
                <w:rPr>
                  <w:color w:val="1155CC"/>
                  <w:u w:val="single"/>
                </w:rPr>
                <w:t>Graphing Quadratic Equations</w:t>
              </w:r>
            </w:hyperlink>
            <w:r w:rsidR="00000000" w:rsidRPr="00FF3EA2">
              <w:t xml:space="preserve"> </w:t>
            </w:r>
          </w:p>
        </w:tc>
        <w:tc>
          <w:tcPr>
            <w:tcW w:w="7215" w:type="dxa"/>
            <w:tcMar>
              <w:top w:w="79" w:type="dxa"/>
              <w:left w:w="79" w:type="dxa"/>
              <w:bottom w:w="79" w:type="dxa"/>
              <w:right w:w="79" w:type="dxa"/>
            </w:tcMar>
            <w:vAlign w:val="center"/>
          </w:tcPr>
          <w:p w14:paraId="4BD59249" w14:textId="77777777" w:rsidR="00E17829" w:rsidRPr="00FF3EA2" w:rsidRDefault="00000000">
            <w:pPr>
              <w:numPr>
                <w:ilvl w:val="0"/>
                <w:numId w:val="2"/>
              </w:numPr>
              <w:ind w:left="432" w:hanging="288"/>
            </w:pPr>
            <w:r w:rsidRPr="00FF3EA2">
              <w:t>Graphs of Functions in Standard and Factored Form</w:t>
            </w:r>
          </w:p>
          <w:p w14:paraId="5B59E2E5" w14:textId="77777777" w:rsidR="00E17829" w:rsidRPr="00FF3EA2" w:rsidRDefault="00000000">
            <w:pPr>
              <w:numPr>
                <w:ilvl w:val="0"/>
                <w:numId w:val="2"/>
              </w:numPr>
              <w:ind w:left="432" w:hanging="288"/>
            </w:pPr>
            <w:r w:rsidRPr="00FF3EA2">
              <w:t>Graphing from the Factored Form</w:t>
            </w:r>
          </w:p>
        </w:tc>
      </w:tr>
      <w:tr w:rsidR="00E17829" w:rsidRPr="00FF3EA2" w14:paraId="777FD206"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F2473E6" w14:textId="77777777" w:rsidR="00E17829" w:rsidRPr="00FF3EA2" w:rsidRDefault="00E17829">
            <w:hyperlink r:id="rId15">
              <w:r w:rsidRPr="00FF3EA2">
                <w:rPr>
                  <w:color w:val="1155CC"/>
                  <w:u w:val="single"/>
                </w:rPr>
                <w:t>Graphing Standard Form</w:t>
              </w:r>
            </w:hyperlink>
            <w:r w:rsidR="00000000" w:rsidRPr="00FF3EA2">
              <w:t xml:space="preserve"> </w:t>
            </w:r>
          </w:p>
        </w:tc>
        <w:tc>
          <w:tcPr>
            <w:tcW w:w="7215" w:type="dxa"/>
            <w:tcMar>
              <w:top w:w="79" w:type="dxa"/>
              <w:left w:w="79" w:type="dxa"/>
              <w:bottom w:w="79" w:type="dxa"/>
              <w:right w:w="79" w:type="dxa"/>
            </w:tcMar>
            <w:vAlign w:val="center"/>
          </w:tcPr>
          <w:p w14:paraId="247F08BC" w14:textId="77777777" w:rsidR="00E17829" w:rsidRPr="00FF3EA2" w:rsidRDefault="00000000">
            <w:pPr>
              <w:numPr>
                <w:ilvl w:val="0"/>
                <w:numId w:val="2"/>
              </w:numPr>
              <w:ind w:left="432" w:hanging="288"/>
            </w:pPr>
            <w:r w:rsidRPr="00FF3EA2">
              <w:t>Graphing the Standard Form, Part(s) 1 &amp; 2</w:t>
            </w:r>
          </w:p>
          <w:p w14:paraId="387EE765" w14:textId="77777777" w:rsidR="00E17829" w:rsidRPr="00FF3EA2" w:rsidRDefault="00000000">
            <w:pPr>
              <w:numPr>
                <w:ilvl w:val="0"/>
                <w:numId w:val="2"/>
              </w:numPr>
              <w:ind w:left="432" w:hanging="288"/>
            </w:pPr>
            <w:r w:rsidRPr="00FF3EA2">
              <w:t>Graphs that Represent Situations</w:t>
            </w:r>
          </w:p>
        </w:tc>
      </w:tr>
      <w:tr w:rsidR="00E17829" w:rsidRPr="00FF3EA2" w14:paraId="1A2AE5DC" w14:textId="77777777" w:rsidTr="00FF3EA2">
        <w:tc>
          <w:tcPr>
            <w:tcW w:w="261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DA92331" w14:textId="77777777" w:rsidR="00E17829" w:rsidRPr="00FF3EA2" w:rsidRDefault="00E17829">
            <w:hyperlink r:id="rId16">
              <w:r w:rsidRPr="00FF3EA2">
                <w:rPr>
                  <w:color w:val="1155CC"/>
                  <w:u w:val="single"/>
                </w:rPr>
                <w:t>Vertex Form</w:t>
              </w:r>
            </w:hyperlink>
          </w:p>
        </w:tc>
        <w:tc>
          <w:tcPr>
            <w:tcW w:w="7215" w:type="dxa"/>
            <w:tcMar>
              <w:top w:w="79" w:type="dxa"/>
              <w:left w:w="79" w:type="dxa"/>
              <w:bottom w:w="79" w:type="dxa"/>
              <w:right w:w="79" w:type="dxa"/>
            </w:tcMar>
            <w:vAlign w:val="center"/>
          </w:tcPr>
          <w:p w14:paraId="5CB8081C" w14:textId="77777777" w:rsidR="00E17829" w:rsidRPr="00FF3EA2" w:rsidRDefault="00000000">
            <w:pPr>
              <w:numPr>
                <w:ilvl w:val="0"/>
                <w:numId w:val="2"/>
              </w:numPr>
              <w:ind w:left="432" w:hanging="288"/>
            </w:pPr>
            <w:r w:rsidRPr="00FF3EA2">
              <w:t>Vertex Form</w:t>
            </w:r>
          </w:p>
          <w:p w14:paraId="1B1BF703" w14:textId="77777777" w:rsidR="00E17829" w:rsidRPr="00FF3EA2" w:rsidRDefault="00000000">
            <w:pPr>
              <w:numPr>
                <w:ilvl w:val="0"/>
                <w:numId w:val="2"/>
              </w:numPr>
              <w:ind w:left="432" w:hanging="288"/>
            </w:pPr>
            <w:r w:rsidRPr="00FF3EA2">
              <w:t>Graphing from the Vertex Form</w:t>
            </w:r>
          </w:p>
          <w:p w14:paraId="1ADFE397" w14:textId="77777777" w:rsidR="00E17829" w:rsidRPr="00FF3EA2" w:rsidRDefault="00000000">
            <w:pPr>
              <w:numPr>
                <w:ilvl w:val="0"/>
                <w:numId w:val="2"/>
              </w:numPr>
              <w:ind w:left="432" w:hanging="288"/>
            </w:pPr>
            <w:r w:rsidRPr="00FF3EA2">
              <w:t>Changing the Vertex</w:t>
            </w:r>
          </w:p>
        </w:tc>
      </w:tr>
    </w:tbl>
    <w:p w14:paraId="7AC0DFC4" w14:textId="77777777" w:rsidR="00E17829" w:rsidRPr="00FF3EA2" w:rsidRDefault="00E17829">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E17829" w:rsidRPr="00FF3EA2" w14:paraId="6CA03296" w14:textId="77777777" w:rsidTr="00FF3EA2">
        <w:tc>
          <w:tcPr>
            <w:tcW w:w="600" w:type="dxa"/>
          </w:tcPr>
          <w:p w14:paraId="545560E8" w14:textId="77777777" w:rsidR="00E17829" w:rsidRPr="00FF3EA2" w:rsidRDefault="00000000">
            <w:pPr>
              <w:rPr>
                <w:i/>
                <w:iCs/>
                <w:sz w:val="8"/>
                <w:szCs w:val="8"/>
              </w:rPr>
            </w:pPr>
            <w:r w:rsidRPr="00FF3EA2">
              <w:rPr>
                <w:noProof/>
              </w:rPr>
              <w:drawing>
                <wp:inline distT="114300" distB="114300" distL="114300" distR="114300" wp14:anchorId="54BEF800" wp14:editId="03CD71D8">
                  <wp:extent cx="265176" cy="265176"/>
                  <wp:effectExtent l="0" t="0" r="0" b="0"/>
                  <wp:docPr id="2" name="image4.png" descr="Hint"/>
                  <wp:cNvGraphicFramePr/>
                  <a:graphic xmlns:a="http://schemas.openxmlformats.org/drawingml/2006/main">
                    <a:graphicData uri="http://schemas.openxmlformats.org/drawingml/2006/picture">
                      <pic:pic xmlns:pic="http://schemas.openxmlformats.org/drawingml/2006/picture">
                        <pic:nvPicPr>
                          <pic:cNvPr id="2" name="image4.png" descr="Hint"/>
                          <pic:cNvPicPr preferRelativeResize="0"/>
                        </pic:nvPicPr>
                        <pic:blipFill>
                          <a:blip r:embed="rId17"/>
                          <a:srcRect/>
                          <a:stretch>
                            <a:fillRect/>
                          </a:stretch>
                        </pic:blipFill>
                        <pic:spPr>
                          <a:xfrm>
                            <a:off x="0" y="0"/>
                            <a:ext cx="265176" cy="265176"/>
                          </a:xfrm>
                          <a:prstGeom prst="rect">
                            <a:avLst/>
                          </a:prstGeom>
                          <a:ln/>
                        </pic:spPr>
                      </pic:pic>
                    </a:graphicData>
                  </a:graphic>
                </wp:inline>
              </w:drawing>
            </w:r>
          </w:p>
        </w:tc>
        <w:tc>
          <w:tcPr>
            <w:tcW w:w="9015" w:type="dxa"/>
          </w:tcPr>
          <w:p w14:paraId="6A73841D" w14:textId="77777777" w:rsidR="00E17829" w:rsidRPr="00FF3EA2" w:rsidRDefault="00000000">
            <w:pPr>
              <w:widowControl w:val="0"/>
              <w:rPr>
                <w:rFonts w:ascii="Noto Sans Medium" w:eastAsia="Noto Sans Medium" w:hAnsi="Noto Sans Medium" w:cs="Noto Sans Medium"/>
                <w:i/>
                <w:iCs/>
              </w:rPr>
            </w:pPr>
            <w:r w:rsidRPr="00FF3EA2">
              <w:rPr>
                <w:rFonts w:ascii="Noto Sans Medium" w:eastAsia="Noto Sans Medium" w:hAnsi="Noto Sans Medium" w:cs="Noto Sans Medium"/>
                <w:i/>
                <w:iCs/>
              </w:rPr>
              <w:t>If needed, access the digital version of this page at</w:t>
            </w:r>
            <w:r w:rsidRPr="00FF3EA2">
              <w:rPr>
                <w:rFonts w:ascii="Noto Sans Medium" w:eastAsia="Noto Sans Medium" w:hAnsi="Noto Sans Medium" w:cs="Noto Sans Medium"/>
              </w:rPr>
              <w:t xml:space="preserve"> </w:t>
            </w:r>
            <w:hyperlink r:id="rId18">
              <w:r w:rsidR="00E17829" w:rsidRPr="00FF3EA2">
                <w:rPr>
                  <w:rFonts w:ascii="Noto Sans Medium" w:eastAsia="Noto Sans Medium" w:hAnsi="Noto Sans Medium" w:cs="Noto Sans Medium"/>
                  <w:color w:val="1155CC"/>
                  <w:u w:val="single"/>
                </w:rPr>
                <w:t>https://openstax.org/r/unit7-family</w:t>
              </w:r>
            </w:hyperlink>
          </w:p>
        </w:tc>
      </w:tr>
    </w:tbl>
    <w:p w14:paraId="58C18D77" w14:textId="77777777" w:rsidR="00E17829" w:rsidRPr="00FF3EA2" w:rsidRDefault="00E17829"/>
    <w:sectPr w:rsidR="00E17829" w:rsidRPr="00FF3EA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FDEB4" w14:textId="77777777" w:rsidR="002F0253" w:rsidRDefault="002F0253">
      <w:r>
        <w:separator/>
      </w:r>
    </w:p>
  </w:endnote>
  <w:endnote w:type="continuationSeparator" w:id="0">
    <w:p w14:paraId="3BF26A52" w14:textId="77777777" w:rsidR="002F0253" w:rsidRDefault="002F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C335218-EF38-9445-AF61-1CC40611BA96}"/>
    <w:embedBold r:id="rId2" w:fontKey="{535F7A71-49AE-C147-9DDA-817DF7B441BE}"/>
  </w:font>
  <w:font w:name="Noto Sans">
    <w:panose1 w:val="020B0502040504020204"/>
    <w:charset w:val="00"/>
    <w:family w:val="swiss"/>
    <w:pitch w:val="variable"/>
    <w:sig w:usb0="E00002FF" w:usb1="4000201F" w:usb2="08000029" w:usb3="00000000" w:csb0="0000019F" w:csb1="00000000"/>
    <w:embedRegular r:id="rId3" w:fontKey="{93B7A796-026C-AF49-B9D8-E70EDA12F816}"/>
    <w:embedBold r:id="rId4" w:fontKey="{21CEA372-0230-1E44-AEBC-6C1F69E32764}"/>
    <w:embedItalic r:id="rId5" w:fontKey="{B4FFC0AC-3A50-194D-8B16-73FE89E8CFDD}"/>
  </w:font>
  <w:font w:name="Noto Sans Medium">
    <w:panose1 w:val="020B0502040504020204"/>
    <w:charset w:val="00"/>
    <w:family w:val="swiss"/>
    <w:pitch w:val="variable"/>
    <w:sig w:usb0="E00002FF" w:usb1="4000201F" w:usb2="08000029" w:usb3="00000000" w:csb0="0000019F" w:csb1="00000000"/>
    <w:embedRegular r:id="rId6" w:fontKey="{27250D6A-868F-6049-AF24-79E473189FE9}"/>
    <w:embedBold r:id="rId7" w:fontKey="{A30857E2-D55E-EE48-BE82-F00E75B02E3A}"/>
    <w:embedItalic r:id="rId8" w:fontKey="{C0643FCD-CBB1-1F49-BCB0-15755757EF7C}"/>
  </w:font>
  <w:font w:name="Cambria Math">
    <w:panose1 w:val="02040503050406030204"/>
    <w:charset w:val="00"/>
    <w:family w:val="roman"/>
    <w:pitch w:val="variable"/>
    <w:sig w:usb0="E00002FF" w:usb1="420024FF" w:usb2="00000000" w:usb3="00000000" w:csb0="0000019F" w:csb1="00000000"/>
    <w:embedRegular r:id="rId9" w:fontKey="{EE6ACADD-2696-0B4A-8496-E6CE1525EF35}"/>
    <w:embedItalic r:id="rId10" w:fontKey="{2F24370A-8BFD-9E47-A563-D93CE20C315B}"/>
  </w:font>
  <w:font w:name="Calibri">
    <w:panose1 w:val="020F0502020204030204"/>
    <w:charset w:val="00"/>
    <w:family w:val="swiss"/>
    <w:pitch w:val="variable"/>
    <w:sig w:usb0="E0002AFF" w:usb1="C000247B" w:usb2="00000009" w:usb3="00000000" w:csb0="000001FF" w:csb1="00000000"/>
    <w:embedRegular r:id="rId11" w:fontKey="{C9CB56A0-DF7A-C94C-AB62-3ADC015B48CC}"/>
  </w:font>
  <w:font w:name="Cambria">
    <w:panose1 w:val="02040503050406030204"/>
    <w:charset w:val="00"/>
    <w:family w:val="roman"/>
    <w:pitch w:val="variable"/>
    <w:sig w:usb0="E00002FF" w:usb1="400004FF" w:usb2="00000000" w:usb3="00000000" w:csb0="0000019F" w:csb1="00000000"/>
    <w:embedRegular r:id="rId12" w:fontKey="{12228951-2D40-FC4C-97B6-8EC3ECC50D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821E" w14:textId="77777777" w:rsidR="00742814" w:rsidRDefault="00742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5C14" w14:textId="77777777" w:rsidR="00E17829" w:rsidRDefault="00000000">
    <w:pPr>
      <w:spacing w:line="276" w:lineRule="auto"/>
      <w:rPr>
        <w:sz w:val="20"/>
        <w:szCs w:val="20"/>
      </w:rPr>
    </w:pPr>
    <w:proofErr w:type="spellStart"/>
    <w:r>
      <w:rPr>
        <w:sz w:val="20"/>
        <w:szCs w:val="20"/>
      </w:rPr>
      <w:t>Openstax</w:t>
    </w:r>
    <w:proofErr w:type="spellEnd"/>
    <w:r>
      <w:rPr>
        <w:sz w:val="20"/>
        <w:szCs w:val="20"/>
      </w:rPr>
      <w:t xml:space="preserve"> CC BY-NC</w:t>
    </w:r>
  </w:p>
  <w:p w14:paraId="5BD86A91" w14:textId="77777777" w:rsidR="00E17829" w:rsidRDefault="00000000">
    <w:pPr>
      <w:spacing w:line="276" w:lineRule="auto"/>
      <w:rPr>
        <w:sz w:val="20"/>
        <w:szCs w:val="20"/>
      </w:rPr>
    </w:pPr>
    <w:r>
      <w:rPr>
        <w:i/>
        <w:iCs/>
        <w:sz w:val="20"/>
        <w:szCs w:val="20"/>
      </w:rPr>
      <w:t xml:space="preserve">Algebra I,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FF3EA2">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8B71" w14:textId="5D49AD11" w:rsidR="00E17829"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742814">
      <w:rPr>
        <w:sz w:val="20"/>
        <w:szCs w:val="20"/>
      </w:rPr>
      <w:t xml:space="preserve"> </w:t>
    </w:r>
    <w:r>
      <w:rPr>
        <w:sz w:val="20"/>
        <w:szCs w:val="20"/>
      </w:rPr>
      <w:t>NC</w:t>
    </w:r>
    <w:r w:rsidR="00742814">
      <w:rPr>
        <w:sz w:val="20"/>
        <w:szCs w:val="20"/>
      </w:rPr>
      <w:t xml:space="preserve"> SA</w:t>
    </w:r>
  </w:p>
  <w:p w14:paraId="79094796" w14:textId="72D38629" w:rsidR="00E17829" w:rsidRDefault="00000000">
    <w:pPr>
      <w:spacing w:line="276" w:lineRule="auto"/>
      <w:rPr>
        <w:i/>
        <w:iCs/>
        <w:sz w:val="14"/>
        <w:szCs w:val="14"/>
      </w:rPr>
    </w:pPr>
    <w:r>
      <w:rPr>
        <w:i/>
        <w:iCs/>
        <w:sz w:val="20"/>
        <w:szCs w:val="20"/>
      </w:rPr>
      <w:t xml:space="preserve">Algebra </w:t>
    </w:r>
    <w:r w:rsidR="00742814">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FF3EA2">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B0251" w14:textId="77777777" w:rsidR="002F0253" w:rsidRDefault="002F0253">
      <w:r>
        <w:separator/>
      </w:r>
    </w:p>
  </w:footnote>
  <w:footnote w:type="continuationSeparator" w:id="0">
    <w:p w14:paraId="789D5E85" w14:textId="77777777" w:rsidR="002F0253" w:rsidRDefault="002F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CD00" w14:textId="77777777" w:rsidR="00742814" w:rsidRDefault="007428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A33B" w14:textId="77777777" w:rsidR="00E17829" w:rsidRDefault="00E17829"/>
  <w:p w14:paraId="7885D935" w14:textId="77777777" w:rsidR="00E17829" w:rsidRDefault="00E17829"/>
  <w:p w14:paraId="41EAD119" w14:textId="77777777" w:rsidR="00E17829" w:rsidRDefault="00E17829">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6F47" w14:textId="49CA57A6" w:rsidR="00E17829" w:rsidRPr="00FF3EA2" w:rsidRDefault="00FF3EA2" w:rsidP="00FF3EA2">
    <w:pPr>
      <w:pStyle w:val="Header"/>
    </w:pPr>
    <w:r>
      <w:rPr>
        <w:noProof/>
      </w:rPr>
      <w:drawing>
        <wp:inline distT="114300" distB="114300" distL="114300" distR="114300" wp14:anchorId="72914AA7" wp14:editId="49629096">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374E"/>
    <w:multiLevelType w:val="multilevel"/>
    <w:tmpl w:val="E6247E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B6032B"/>
    <w:multiLevelType w:val="multilevel"/>
    <w:tmpl w:val="744C1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C4D14FB"/>
    <w:multiLevelType w:val="multilevel"/>
    <w:tmpl w:val="32D6C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56206A"/>
    <w:multiLevelType w:val="multilevel"/>
    <w:tmpl w:val="51E6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4268291">
    <w:abstractNumId w:val="1"/>
  </w:num>
  <w:num w:numId="2" w16cid:durableId="814688986">
    <w:abstractNumId w:val="2"/>
  </w:num>
  <w:num w:numId="3" w16cid:durableId="237060490">
    <w:abstractNumId w:val="3"/>
  </w:num>
  <w:num w:numId="4" w16cid:durableId="45667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29"/>
    <w:rsid w:val="00197917"/>
    <w:rsid w:val="002F0253"/>
    <w:rsid w:val="00681A8E"/>
    <w:rsid w:val="00742814"/>
    <w:rsid w:val="007A5930"/>
    <w:rsid w:val="00D21F5B"/>
    <w:rsid w:val="00E17829"/>
    <w:rsid w:val="00EF5958"/>
    <w:rsid w:val="00FF3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E986D6"/>
  <w15:docId w15:val="{8F2AB1D0-357B-6248-96A6-12C9EFBE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F3EA2"/>
    <w:pPr>
      <w:tabs>
        <w:tab w:val="clear" w:pos="1120"/>
        <w:tab w:val="center" w:pos="4680"/>
        <w:tab w:val="right" w:pos="9360"/>
      </w:tabs>
    </w:pPr>
  </w:style>
  <w:style w:type="character" w:customStyle="1" w:styleId="HeaderChar">
    <w:name w:val="Header Char"/>
    <w:basedOn w:val="DefaultParagraphFont"/>
    <w:link w:val="Header"/>
    <w:uiPriority w:val="99"/>
    <w:rsid w:val="00FF3EA2"/>
  </w:style>
  <w:style w:type="paragraph" w:styleId="Footer">
    <w:name w:val="footer"/>
    <w:basedOn w:val="Normal"/>
    <w:link w:val="FooterChar"/>
    <w:uiPriority w:val="99"/>
    <w:unhideWhenUsed/>
    <w:rsid w:val="00FF3EA2"/>
    <w:pPr>
      <w:tabs>
        <w:tab w:val="clear" w:pos="1120"/>
        <w:tab w:val="center" w:pos="4680"/>
        <w:tab w:val="right" w:pos="9360"/>
      </w:tabs>
    </w:pPr>
  </w:style>
  <w:style w:type="character" w:customStyle="1" w:styleId="FooterChar">
    <w:name w:val="Footer Char"/>
    <w:basedOn w:val="DefaultParagraphFont"/>
    <w:link w:val="Footer"/>
    <w:uiPriority w:val="99"/>
    <w:rsid w:val="00FF3EA2"/>
  </w:style>
  <w:style w:type="paragraph" w:customStyle="1" w:styleId="titleconline">
    <w:name w:val="title con line"/>
    <w:basedOn w:val="Title"/>
    <w:qFormat/>
    <w:rsid w:val="00FF3EA2"/>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VU8rn-eIgSs" TargetMode="External"/><Relationship Id="rId18" Type="http://schemas.openxmlformats.org/officeDocument/2006/relationships/hyperlink" Target="https://openstax.org/r/unit7-famil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ilb1wOZaOio"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E0vvqp7VFz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TEE28lo_2E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youtube.com/watch?v=s_hsmVZwm1U"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zb7OtVRR9B0"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A754-9846-4442-AC2B-1202F058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3436</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Unit 7 Family Support Materials</vt:lpstr>
    </vt:vector>
  </TitlesOfParts>
  <Manager/>
  <Company/>
  <LinksUpToDate>false</LinksUpToDate>
  <CharactersWithSpaces>4072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Family Support Materials</dc:title>
  <dc:subject/>
  <dc:creator>Maddie Tong</dc:creator>
  <cp:keywords/>
  <dc:description/>
  <cp:lastModifiedBy>Maddie Tong</cp:lastModifiedBy>
  <cp:revision>3</cp:revision>
  <dcterms:created xsi:type="dcterms:W3CDTF">2026-02-12T20:51:00Z</dcterms:created>
  <dcterms:modified xsi:type="dcterms:W3CDTF">2026-02-16T20:11:00Z</dcterms:modified>
  <cp:category/>
</cp:coreProperties>
</file>