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197B" w14:textId="77777777" w:rsidR="00253617" w:rsidRPr="00DA5E97" w:rsidRDefault="00253617" w:rsidP="00253617">
      <w:pPr>
        <w:pStyle w:val="titleconline"/>
        <w:spacing w:before="0"/>
      </w:pPr>
      <w:bookmarkStart w:id="0" w:name="_x2vp3orkd5jp" w:colFirst="0" w:colLast="0"/>
      <w:bookmarkEnd w:id="0"/>
      <w:r w:rsidRPr="00DA5E97">
        <w:t>Supporting Students with Disabilities in Algebra 1 Handbook</w:t>
      </w:r>
    </w:p>
    <w:bookmarkStart w:id="1" w:name="_8yvpfbpayys" w:colFirst="0" w:colLast="0"/>
    <w:bookmarkEnd w:id="1"/>
    <w:p w14:paraId="7DDE3489" w14:textId="2218614F"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r w:rsidRPr="003D3109">
        <w:rPr>
          <w:rFonts w:ascii="Noto Sans" w:eastAsia="Roboto Slab" w:hAnsi="Noto Sans"/>
          <w:b w:val="0"/>
          <w:bCs w:val="0"/>
          <w:color w:val="0B5B51"/>
          <w:sz w:val="2"/>
          <w:szCs w:val="2"/>
          <w:lang w:val="en-US"/>
        </w:rPr>
        <w:fldChar w:fldCharType="begin"/>
      </w:r>
      <w:r w:rsidRPr="003D3109">
        <w:rPr>
          <w:rFonts w:ascii="Noto Sans" w:eastAsia="Roboto Slab" w:hAnsi="Noto Sans"/>
          <w:b w:val="0"/>
          <w:bCs w:val="0"/>
          <w:color w:val="0B5B51"/>
          <w:sz w:val="2"/>
          <w:szCs w:val="2"/>
          <w:lang w:val="en-US"/>
        </w:rPr>
        <w:instrText xml:space="preserve"> TOC \o "1-1" \h \z \u </w:instrText>
      </w:r>
      <w:r w:rsidRPr="003D3109">
        <w:rPr>
          <w:rFonts w:ascii="Noto Sans" w:eastAsia="Roboto Slab" w:hAnsi="Noto Sans"/>
          <w:b w:val="0"/>
          <w:bCs w:val="0"/>
          <w:color w:val="0B5B51"/>
          <w:sz w:val="2"/>
          <w:szCs w:val="2"/>
          <w:lang w:val="en-US"/>
        </w:rPr>
        <w:fldChar w:fldCharType="separate"/>
      </w:r>
      <w:hyperlink w:anchor="_Toc224130655" w:history="1">
        <w:r w:rsidRPr="003D3109">
          <w:rPr>
            <w:rStyle w:val="Hyperlink"/>
            <w:rFonts w:ascii="Noto Sans" w:hAnsi="Noto Sans"/>
            <w:noProof/>
            <w:lang w:val="en-US"/>
          </w:rPr>
          <w:t>Universal Design for Learning (UDL): Supporting Students with Disabilities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_Toc224130655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2</w:t>
        </w:r>
        <w:r w:rsidRPr="003D3109">
          <w:rPr>
            <w:rFonts w:ascii="Noto Sans" w:hAnsi="Noto Sans"/>
            <w:noProof/>
            <w:webHidden/>
            <w:lang w:val="en-US"/>
          </w:rPr>
          <w:fldChar w:fldCharType="end"/>
        </w:r>
      </w:hyperlink>
    </w:p>
    <w:p w14:paraId="50927543" w14:textId="3DE13C80"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56" w:history="1">
        <w:r w:rsidRPr="003D3109">
          <w:rPr>
            <w:rStyle w:val="Hyperlink"/>
            <w:rFonts w:ascii="Noto Sans" w:hAnsi="Noto Sans"/>
            <w:noProof/>
            <w:lang w:val="en-US"/>
          </w:rPr>
          <w:t>Differentiation for Students with Disabilities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_Toc224130656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3</w:t>
        </w:r>
        <w:r w:rsidRPr="003D3109">
          <w:rPr>
            <w:rFonts w:ascii="Noto Sans" w:hAnsi="Noto Sans"/>
            <w:noProof/>
            <w:webHidden/>
            <w:lang w:val="en-US"/>
          </w:rPr>
          <w:fldChar w:fldCharType="end"/>
        </w:r>
      </w:hyperlink>
    </w:p>
    <w:p w14:paraId="1DA9712B" w14:textId="57FA3755"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57" w:history="1">
        <w:r w:rsidRPr="003D3109">
          <w:rPr>
            <w:rStyle w:val="Hyperlink"/>
            <w:rFonts w:ascii="Noto Sans" w:hAnsi="Noto Sans"/>
            <w:noProof/>
            <w:lang w:val="en-US"/>
          </w:rPr>
          <w:t>Curriculum Features Supporting Access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_Toc224130657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5</w:t>
        </w:r>
        <w:r w:rsidRPr="003D3109">
          <w:rPr>
            <w:rFonts w:ascii="Noto Sans" w:hAnsi="Noto Sans"/>
            <w:noProof/>
            <w:webHidden/>
            <w:lang w:val="en-US"/>
          </w:rPr>
          <w:fldChar w:fldCharType="end"/>
        </w:r>
      </w:hyperlink>
    </w:p>
    <w:p w14:paraId="086752B2" w14:textId="169A1396"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58" w:history="1">
        <w:r w:rsidRPr="003D3109">
          <w:rPr>
            <w:rStyle w:val="Hyperlink"/>
            <w:rFonts w:ascii="Noto Sans" w:hAnsi="Noto Sans"/>
            <w:noProof/>
            <w:lang w:val="en-US"/>
          </w:rPr>
          <w:t>Instructional Strategies Supporting Access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_Toc224130658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6</w:t>
        </w:r>
        <w:r w:rsidRPr="003D3109">
          <w:rPr>
            <w:rFonts w:ascii="Noto Sans" w:hAnsi="Noto Sans"/>
            <w:noProof/>
            <w:webHidden/>
            <w:lang w:val="en-US"/>
          </w:rPr>
          <w:fldChar w:fldCharType="end"/>
        </w:r>
      </w:hyperlink>
    </w:p>
    <w:p w14:paraId="7EDC227E" w14:textId="5FB7D0F3"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59" w:history="1">
        <w:r w:rsidRPr="003D3109">
          <w:rPr>
            <w:rStyle w:val="Hyperlink"/>
            <w:rFonts w:ascii="Noto Sans" w:hAnsi="Noto Sans"/>
            <w:noProof/>
            <w:lang w:val="en-US"/>
          </w:rPr>
          <w:t>Strategies to Support Mathematical Processes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_Toc224130659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7</w:t>
        </w:r>
        <w:r w:rsidRPr="003D3109">
          <w:rPr>
            <w:rFonts w:ascii="Noto Sans" w:hAnsi="Noto Sans"/>
            <w:noProof/>
            <w:webHidden/>
            <w:lang w:val="en-US"/>
          </w:rPr>
          <w:fldChar w:fldCharType="end"/>
        </w:r>
      </w:hyperlink>
    </w:p>
    <w:p w14:paraId="5E2445F1" w14:textId="5886CDD8"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0" w:history="1">
        <w:r w:rsidRPr="003D3109">
          <w:rPr>
            <w:rStyle w:val="Hyperlink"/>
            <w:rFonts w:ascii="Noto Sans" w:hAnsi="Noto Sans"/>
            <w:noProof/>
            <w:lang w:val="en-US"/>
          </w:rPr>
          <w:t>Inclusion in Texas Learning Abilities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_Toc224130660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9</w:t>
        </w:r>
        <w:r w:rsidRPr="003D3109">
          <w:rPr>
            <w:rFonts w:ascii="Noto Sans" w:hAnsi="Noto Sans"/>
            <w:noProof/>
            <w:webHidden/>
            <w:lang w:val="en-US"/>
          </w:rPr>
          <w:fldChar w:fldCharType="end"/>
        </w:r>
      </w:hyperlink>
    </w:p>
    <w:p w14:paraId="309C064B" w14:textId="2D561ABB"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1" w:history="1">
        <w:r w:rsidRPr="003D3109">
          <w:rPr>
            <w:rStyle w:val="Hyperlink"/>
            <w:rFonts w:ascii="Noto Sans" w:hAnsi="Noto Sans"/>
            <w:noProof/>
            <w:lang w:val="en-US"/>
          </w:rPr>
          <w:t>Differentiation in t</w:t>
        </w:r>
        <w:r w:rsidRPr="003D3109">
          <w:rPr>
            <w:rStyle w:val="Hyperlink"/>
            <w:rFonts w:ascii="Noto Sans" w:hAnsi="Noto Sans"/>
            <w:noProof/>
            <w:lang w:val="en-US"/>
          </w:rPr>
          <w:t>h</w:t>
        </w:r>
        <w:r w:rsidRPr="003D3109">
          <w:rPr>
            <w:rStyle w:val="Hyperlink"/>
            <w:rFonts w:ascii="Noto Sans" w:hAnsi="Noto Sans"/>
            <w:noProof/>
            <w:lang w:val="en-US"/>
          </w:rPr>
          <w:t>e Math C</w:t>
        </w:r>
        <w:r w:rsidRPr="003D3109">
          <w:rPr>
            <w:rStyle w:val="Hyperlink"/>
            <w:rFonts w:ascii="Noto Sans" w:hAnsi="Noto Sans"/>
            <w:noProof/>
            <w:lang w:val="en-US"/>
          </w:rPr>
          <w:t>l</w:t>
        </w:r>
        <w:r w:rsidRPr="003D3109">
          <w:rPr>
            <w:rStyle w:val="Hyperlink"/>
            <w:rFonts w:ascii="Noto Sans" w:hAnsi="Noto Sans"/>
            <w:noProof/>
            <w:lang w:val="en-US"/>
          </w:rPr>
          <w:t>assroom</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_Toc224130661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9</w:t>
        </w:r>
        <w:r w:rsidRPr="003D3109">
          <w:rPr>
            <w:rFonts w:ascii="Noto Sans" w:hAnsi="Noto Sans"/>
            <w:noProof/>
            <w:webHidden/>
            <w:lang w:val="en-US"/>
          </w:rPr>
          <w:fldChar w:fldCharType="end"/>
        </w:r>
      </w:hyperlink>
    </w:p>
    <w:p w14:paraId="6CAA399E" w14:textId="191AF3EA"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2" w:history="1">
        <w:r w:rsidRPr="003D3109">
          <w:rPr>
            <w:rStyle w:val="Hyperlink"/>
            <w:rFonts w:ascii="Noto Sans" w:hAnsi="Noto Sans"/>
            <w:noProof/>
            <w:lang w:val="en-US"/>
          </w:rPr>
          <w:t>Modifications &amp; Accom</w:t>
        </w:r>
        <w:r w:rsidRPr="003D3109">
          <w:rPr>
            <w:rStyle w:val="Hyperlink"/>
            <w:rFonts w:ascii="Noto Sans" w:hAnsi="Noto Sans"/>
            <w:noProof/>
            <w:lang w:val="en-US"/>
          </w:rPr>
          <w:t>m</w:t>
        </w:r>
        <w:r w:rsidRPr="003D3109">
          <w:rPr>
            <w:rStyle w:val="Hyperlink"/>
            <w:rFonts w:ascii="Noto Sans" w:hAnsi="Noto Sans"/>
            <w:noProof/>
            <w:lang w:val="en-US"/>
          </w:rPr>
          <w:t>odations for Specific Learning Disabilities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_Toc224130662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12</w:t>
        </w:r>
        <w:r w:rsidRPr="003D3109">
          <w:rPr>
            <w:rFonts w:ascii="Noto Sans" w:hAnsi="Noto Sans"/>
            <w:noProof/>
            <w:webHidden/>
            <w:lang w:val="en-US"/>
          </w:rPr>
          <w:fldChar w:fldCharType="end"/>
        </w:r>
      </w:hyperlink>
    </w:p>
    <w:p w14:paraId="59716273" w14:textId="7F48F5DD"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3" w:history="1">
        <w:r w:rsidRPr="003D3109">
          <w:rPr>
            <w:rStyle w:val="Hyperlink"/>
            <w:rFonts w:ascii="Noto Sans" w:hAnsi="Noto Sans"/>
            <w:noProof/>
            <w:lang w:val="en-US"/>
          </w:rPr>
          <w:t>Navigating Integrated Support Resources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_Toc224130663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15</w:t>
        </w:r>
        <w:r w:rsidRPr="003D3109">
          <w:rPr>
            <w:rFonts w:ascii="Noto Sans" w:hAnsi="Noto Sans"/>
            <w:noProof/>
            <w:webHidden/>
            <w:lang w:val="en-US"/>
          </w:rPr>
          <w:fldChar w:fldCharType="end"/>
        </w:r>
      </w:hyperlink>
    </w:p>
    <w:p w14:paraId="6DDABFF3" w14:textId="6CE2401E"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4" w:history="1">
        <w:r w:rsidRPr="003D3109">
          <w:rPr>
            <w:rStyle w:val="Hyperlink"/>
            <w:rFonts w:ascii="Noto Sans" w:hAnsi="Noto Sans"/>
            <w:noProof/>
            <w:lang w:val="en-US"/>
          </w:rPr>
          <w:t>Algebra 1 Content-</w:t>
        </w:r>
        <w:r w:rsidRPr="003D3109">
          <w:rPr>
            <w:rStyle w:val="Hyperlink"/>
            <w:rFonts w:ascii="Noto Sans" w:hAnsi="Noto Sans"/>
            <w:noProof/>
            <w:lang w:val="en-US"/>
          </w:rPr>
          <w:t>S</w:t>
        </w:r>
        <w:r w:rsidRPr="003D3109">
          <w:rPr>
            <w:rStyle w:val="Hyperlink"/>
            <w:rFonts w:ascii="Noto Sans" w:hAnsi="Noto Sans"/>
            <w:noProof/>
            <w:lang w:val="en-US"/>
          </w:rPr>
          <w:t>pecific Samples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_Toc224130664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16</w:t>
        </w:r>
        <w:r w:rsidRPr="003D3109">
          <w:rPr>
            <w:rFonts w:ascii="Noto Sans" w:hAnsi="Noto Sans"/>
            <w:noProof/>
            <w:webHidden/>
            <w:lang w:val="en-US"/>
          </w:rPr>
          <w:fldChar w:fldCharType="end"/>
        </w:r>
      </w:hyperlink>
    </w:p>
    <w:p w14:paraId="7C02B5E0" w14:textId="4F4CC439"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5" w:history="1">
        <w:r w:rsidRPr="003D3109">
          <w:rPr>
            <w:rStyle w:val="Hyperlink"/>
            <w:rFonts w:ascii="Noto Sans" w:hAnsi="Noto Sans"/>
            <w:noProof/>
            <w:lang w:val="en-US"/>
          </w:rPr>
          <w:t>Links to Algebra 1 Content-Specific Support Materials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_Toc224130665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17</w:t>
        </w:r>
        <w:r w:rsidRPr="003D3109">
          <w:rPr>
            <w:rFonts w:ascii="Noto Sans" w:hAnsi="Noto Sans"/>
            <w:noProof/>
            <w:webHidden/>
            <w:lang w:val="en-US"/>
          </w:rPr>
          <w:fldChar w:fldCharType="end"/>
        </w:r>
      </w:hyperlink>
    </w:p>
    <w:p w14:paraId="0F084219" w14:textId="4E4DFB47"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6" w:history="1">
        <w:r w:rsidRPr="003D3109">
          <w:rPr>
            <w:rStyle w:val="Hyperlink"/>
            <w:rFonts w:ascii="Noto Sans" w:hAnsi="Noto Sans"/>
            <w:noProof/>
            <w:lang w:val="en-US"/>
          </w:rPr>
          <w:t>Factor Pairs 1-100</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_Toc224130666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18</w:t>
        </w:r>
        <w:r w:rsidRPr="003D3109">
          <w:rPr>
            <w:rFonts w:ascii="Noto Sans" w:hAnsi="Noto Sans"/>
            <w:noProof/>
            <w:webHidden/>
            <w:lang w:val="en-US"/>
          </w:rPr>
          <w:fldChar w:fldCharType="end"/>
        </w:r>
      </w:hyperlink>
    </w:p>
    <w:p w14:paraId="4ADC65F7" w14:textId="40298704" w:rsidR="00253617" w:rsidRPr="003D3109" w:rsidRDefault="00253617" w:rsidP="00DA5E97">
      <w:pPr>
        <w:pStyle w:val="TOC1"/>
        <w:tabs>
          <w:tab w:val="right" w:leader="dot" w:pos="9350"/>
        </w:tabs>
        <w:spacing w:line="240" w:lineRule="auto"/>
        <w:rPr>
          <w:rFonts w:ascii="Noto Sans" w:eastAsiaTheme="minorEastAsia" w:hAnsi="Noto Sans"/>
          <w:b w:val="0"/>
          <w:bCs w:val="0"/>
          <w:noProof/>
          <w:kern w:val="2"/>
          <w:sz w:val="24"/>
          <w:szCs w:val="24"/>
          <w:lang w:val="en-US"/>
          <w14:ligatures w14:val="standardContextual"/>
        </w:rPr>
      </w:pPr>
      <w:hyperlink w:anchor="_Toc224130667" w:history="1">
        <w:r w:rsidRPr="003D3109">
          <w:rPr>
            <w:rStyle w:val="Hyperlink"/>
            <w:rFonts w:ascii="Noto Sans" w:hAnsi="Noto Sans"/>
            <w:noProof/>
            <w:lang w:val="en-US"/>
          </w:rPr>
          <w:t>Referen</w:t>
        </w:r>
        <w:r w:rsidRPr="003D3109">
          <w:rPr>
            <w:rStyle w:val="Hyperlink"/>
            <w:rFonts w:ascii="Noto Sans" w:hAnsi="Noto Sans"/>
            <w:noProof/>
            <w:lang w:val="en-US"/>
          </w:rPr>
          <w:t>c</w:t>
        </w:r>
        <w:r w:rsidRPr="003D3109">
          <w:rPr>
            <w:rStyle w:val="Hyperlink"/>
            <w:rFonts w:ascii="Noto Sans" w:hAnsi="Noto Sans"/>
            <w:noProof/>
            <w:lang w:val="en-US"/>
          </w:rPr>
          <w:t>es</w:t>
        </w:r>
        <w:r w:rsidRPr="003D3109">
          <w:rPr>
            <w:rFonts w:ascii="Noto Sans" w:hAnsi="Noto Sans"/>
            <w:noProof/>
            <w:webHidden/>
            <w:lang w:val="en-US"/>
          </w:rPr>
          <w:tab/>
        </w:r>
        <w:r w:rsidRPr="003D3109">
          <w:rPr>
            <w:rFonts w:ascii="Noto Sans" w:hAnsi="Noto Sans"/>
            <w:noProof/>
            <w:webHidden/>
            <w:lang w:val="en-US"/>
          </w:rPr>
          <w:fldChar w:fldCharType="begin"/>
        </w:r>
        <w:r w:rsidRPr="003D3109">
          <w:rPr>
            <w:rFonts w:ascii="Noto Sans" w:hAnsi="Noto Sans"/>
            <w:noProof/>
            <w:webHidden/>
            <w:lang w:val="en-US"/>
          </w:rPr>
          <w:instrText xml:space="preserve"> PAGEREF _Toc224130667 \h </w:instrText>
        </w:r>
        <w:r w:rsidRPr="003D3109">
          <w:rPr>
            <w:rFonts w:ascii="Noto Sans" w:hAnsi="Noto Sans"/>
            <w:noProof/>
            <w:webHidden/>
            <w:lang w:val="en-US"/>
          </w:rPr>
        </w:r>
        <w:r w:rsidRPr="003D3109">
          <w:rPr>
            <w:rFonts w:ascii="Noto Sans" w:hAnsi="Noto Sans"/>
            <w:noProof/>
            <w:webHidden/>
            <w:lang w:val="en-US"/>
          </w:rPr>
          <w:fldChar w:fldCharType="separate"/>
        </w:r>
        <w:r w:rsidR="00AD2BD4" w:rsidRPr="003D3109">
          <w:rPr>
            <w:rFonts w:ascii="Noto Sans" w:hAnsi="Noto Sans"/>
            <w:noProof/>
            <w:webHidden/>
            <w:lang w:val="en-US"/>
          </w:rPr>
          <w:t>19</w:t>
        </w:r>
        <w:r w:rsidRPr="003D3109">
          <w:rPr>
            <w:rFonts w:ascii="Noto Sans" w:hAnsi="Noto Sans"/>
            <w:noProof/>
            <w:webHidden/>
            <w:lang w:val="en-US"/>
          </w:rPr>
          <w:fldChar w:fldCharType="end"/>
        </w:r>
      </w:hyperlink>
    </w:p>
    <w:p w14:paraId="287467D6" w14:textId="3139C4B3" w:rsidR="00253617" w:rsidRPr="00DA5E97" w:rsidRDefault="00253617" w:rsidP="00DA5E97">
      <w:pPr>
        <w:shd w:val="clear" w:color="auto" w:fill="auto"/>
        <w:spacing w:before="240" w:after="200"/>
        <w:rPr>
          <w:lang w:val="en-US"/>
        </w:rPr>
      </w:pPr>
      <w:r w:rsidRPr="003D3109">
        <w:rPr>
          <w:rFonts w:eastAsia="Roboto Slab"/>
          <w:b/>
          <w:bCs/>
          <w:color w:val="0B5B51"/>
          <w:sz w:val="2"/>
          <w:szCs w:val="2"/>
          <w:lang w:val="en-US"/>
        </w:rPr>
        <w:fldChar w:fldCharType="end"/>
      </w:r>
      <w:r w:rsidRPr="00DA5E97">
        <w:rPr>
          <w:lang w:val="en-US"/>
        </w:rPr>
        <w:t xml:space="preserve">Throughout the OpenStax Algebra 1 curriculum, you’ll be introduced to sample strategies based on a Universal Design for Learning [UDL] and differentiated learning to support students with disabilities. An infinite number of teaching and learning combinations could be implemented for each lesson and activity. </w:t>
      </w:r>
    </w:p>
    <w:p w14:paraId="2136DB11" w14:textId="77777777" w:rsidR="00306D3F" w:rsidRPr="00DA5E97" w:rsidRDefault="00306D3F">
      <w:pPr>
        <w:shd w:val="clear" w:color="auto" w:fill="auto"/>
        <w:spacing w:line="240" w:lineRule="auto"/>
        <w:jc w:val="right"/>
        <w:rPr>
          <w:sz w:val="2"/>
          <w:szCs w:val="2"/>
          <w:lang w:val="en-US"/>
        </w:rPr>
      </w:pPr>
    </w:p>
    <w:p w14:paraId="2EB04CFA" w14:textId="77777777" w:rsidR="00306D3F" w:rsidRPr="00DA5E97" w:rsidRDefault="00000000">
      <w:pPr>
        <w:shd w:val="clear" w:color="auto" w:fill="auto"/>
        <w:spacing w:after="200"/>
        <w:rPr>
          <w:lang w:val="en-US"/>
        </w:rPr>
      </w:pPr>
      <w:r w:rsidRPr="00DA5E97">
        <w:rPr>
          <w:lang w:val="en-US"/>
        </w:rPr>
        <w:t>Our goal is for you to become familiar with different strategies matched to different types of learners, so that you can pack them into your own “library of resources.” Then, as you plan for a lesson, you can select a combination of the strategies, tools, and learning products to scaffold all students to demonstrate their growth in learning Algebra 1.</w:t>
      </w:r>
    </w:p>
    <w:p w14:paraId="5BCAD922" w14:textId="394C6490" w:rsidR="00306D3F" w:rsidRPr="00DA5E97" w:rsidRDefault="00000000" w:rsidP="00253617">
      <w:pPr>
        <w:spacing w:after="200"/>
        <w:rPr>
          <w:lang w:val="en-US"/>
        </w:rPr>
      </w:pPr>
      <w:r w:rsidRPr="00DA5E97">
        <w:rPr>
          <w:lang w:val="en-US"/>
        </w:rPr>
        <w:t xml:space="preserve">This sample contains general information as well as specific content aligned to Unit 8, Section A of </w:t>
      </w:r>
      <w:proofErr w:type="spellStart"/>
      <w:r w:rsidRPr="00DA5E97">
        <w:rPr>
          <w:lang w:val="en-US"/>
        </w:rPr>
        <w:t>Openstax’s</w:t>
      </w:r>
      <w:proofErr w:type="spellEnd"/>
      <w:r w:rsidRPr="00DA5E97">
        <w:rPr>
          <w:lang w:val="en-US"/>
        </w:rPr>
        <w:t xml:space="preserve"> Algebra 1 curriculum. </w:t>
      </w:r>
    </w:p>
    <w:p w14:paraId="07BB40A5" w14:textId="615EF992" w:rsidR="00253617" w:rsidRPr="00DA5E97" w:rsidRDefault="00253617" w:rsidP="00253617">
      <w:pPr>
        <w:spacing w:after="200"/>
        <w:rPr>
          <w:rFonts w:ascii="Roboto Slab" w:eastAsia="Roboto Slab" w:hAnsi="Roboto Slab" w:cs="Roboto Slab"/>
          <w:b/>
          <w:bCs/>
          <w:color w:val="0B5B51"/>
          <w:sz w:val="2"/>
          <w:szCs w:val="2"/>
          <w:lang w:val="en-US"/>
        </w:rPr>
      </w:pPr>
    </w:p>
    <w:p w14:paraId="0FF8DC2C" w14:textId="77777777" w:rsidR="00306D3F" w:rsidRPr="00DA5E97" w:rsidRDefault="00000000">
      <w:pPr>
        <w:ind w:left="900"/>
        <w:rPr>
          <w:lang w:val="en-US"/>
        </w:rPr>
      </w:pPr>
      <w:r w:rsidRPr="00DA5E97">
        <w:rPr>
          <w:lang w:val="en-US"/>
        </w:rPr>
        <w:br w:type="page"/>
      </w:r>
    </w:p>
    <w:p w14:paraId="59235043" w14:textId="77777777" w:rsidR="00306D3F" w:rsidRPr="00DA5E97" w:rsidRDefault="00000000">
      <w:pPr>
        <w:pStyle w:val="Heading1"/>
        <w:rPr>
          <w:lang w:val="en-US"/>
        </w:rPr>
      </w:pPr>
      <w:bookmarkStart w:id="2" w:name="_4esqg7zcgt4v" w:colFirst="0" w:colLast="0"/>
      <w:bookmarkStart w:id="3" w:name="_Toc224130655"/>
      <w:bookmarkEnd w:id="2"/>
      <w:r w:rsidRPr="00DA5E97">
        <w:rPr>
          <w:lang w:val="en-US"/>
        </w:rPr>
        <w:lastRenderedPageBreak/>
        <w:t>Universal Design for Learning (UDL): Supporting Students with Disabilities</w:t>
      </w:r>
      <w:bookmarkEnd w:id="3"/>
    </w:p>
    <w:p w14:paraId="3ACAF0BC" w14:textId="77777777" w:rsidR="00306D3F" w:rsidRPr="00DA5E97" w:rsidRDefault="00000000">
      <w:pPr>
        <w:spacing w:after="200"/>
        <w:rPr>
          <w:lang w:val="en-US"/>
        </w:rPr>
      </w:pPr>
      <w:r w:rsidRPr="00DA5E97">
        <w:rPr>
          <w:lang w:val="en-US"/>
        </w:rPr>
        <w:t xml:space="preserve">Universal Design for Learning (UDL) is an inclusive educational framework that ensures all students, including those with disabilities, have equal opportunities to learn. Rooted in cognitive neuroscience, UDL recognizes that learners process information in diverse ways and removes barriers to learning by </w:t>
      </w:r>
      <w:r w:rsidRPr="00DA5E97">
        <w:rPr>
          <w:b/>
          <w:bCs/>
          <w:i/>
          <w:iCs/>
          <w:lang w:val="en-US"/>
        </w:rPr>
        <w:t>proactively</w:t>
      </w:r>
      <w:r w:rsidRPr="00DA5E97">
        <w:rPr>
          <w:lang w:val="en-US"/>
        </w:rPr>
        <w:t xml:space="preserve"> designing flexible instructional approaches.  Students with disabilities benefit from UDL with a reduction in learning barriers, independence, and multiple pathways through three core principles of UDL: </w:t>
      </w:r>
    </w:p>
    <w:p w14:paraId="16822056" w14:textId="77777777" w:rsidR="00306D3F" w:rsidRPr="00DA5E97" w:rsidRDefault="00000000">
      <w:pPr>
        <w:pStyle w:val="Heading2"/>
        <w:rPr>
          <w:lang w:val="en-US"/>
        </w:rPr>
      </w:pPr>
      <w:bookmarkStart w:id="4" w:name="_hx0av3i5hizx" w:colFirst="0" w:colLast="0"/>
      <w:bookmarkEnd w:id="4"/>
      <w:r w:rsidRPr="00DA5E97">
        <w:rPr>
          <w:lang w:val="en-US"/>
        </w:rPr>
        <w:t>Multiple Means of Engagement (The “Why” of Learning)</w:t>
      </w:r>
    </w:p>
    <w:p w14:paraId="191F3406" w14:textId="77777777" w:rsidR="00306D3F" w:rsidRPr="00DA5E97" w:rsidRDefault="00000000">
      <w:pPr>
        <w:numPr>
          <w:ilvl w:val="0"/>
          <w:numId w:val="4"/>
        </w:numPr>
        <w:rPr>
          <w:lang w:val="en-US"/>
        </w:rPr>
      </w:pPr>
      <w:r w:rsidRPr="00DA5E97">
        <w:rPr>
          <w:lang w:val="en-US"/>
        </w:rPr>
        <w:t>Recognizes that students are motivated differently based on interests, background knowledge, and cognitive abilities.</w:t>
      </w:r>
    </w:p>
    <w:p w14:paraId="5D1B872B" w14:textId="77777777" w:rsidR="00306D3F" w:rsidRPr="00DA5E97" w:rsidRDefault="00000000">
      <w:pPr>
        <w:numPr>
          <w:ilvl w:val="0"/>
          <w:numId w:val="4"/>
        </w:numPr>
        <w:rPr>
          <w:lang w:val="en-US"/>
        </w:rPr>
      </w:pPr>
      <w:r w:rsidRPr="00DA5E97">
        <w:rPr>
          <w:lang w:val="en-US"/>
        </w:rPr>
        <w:t>Provides choices in learning activities, self-regulation strategies, and relevant responsive materials.</w:t>
      </w:r>
    </w:p>
    <w:p w14:paraId="041D7748" w14:textId="77777777" w:rsidR="00306D3F" w:rsidRPr="00DA5E97" w:rsidRDefault="00000000">
      <w:pPr>
        <w:numPr>
          <w:ilvl w:val="0"/>
          <w:numId w:val="4"/>
        </w:numPr>
        <w:rPr>
          <w:lang w:val="en-US"/>
        </w:rPr>
      </w:pPr>
      <w:r w:rsidRPr="00DA5E97">
        <w:rPr>
          <w:lang w:val="en-US"/>
        </w:rPr>
        <w:t>Uses varied teaching methods such as gamification, peer collaboration, and real-world applications to sustain motivation.</w:t>
      </w:r>
    </w:p>
    <w:p w14:paraId="7975C5E4" w14:textId="77777777" w:rsidR="00306D3F" w:rsidRPr="00DA5E97" w:rsidRDefault="00000000">
      <w:pPr>
        <w:numPr>
          <w:ilvl w:val="0"/>
          <w:numId w:val="4"/>
        </w:numPr>
        <w:rPr>
          <w:lang w:val="en-US"/>
        </w:rPr>
      </w:pPr>
      <w:r w:rsidRPr="00DA5E97">
        <w:rPr>
          <w:lang w:val="en-US"/>
        </w:rPr>
        <w:t>Encourages goal setting and self-reflection to build student ownership of learning.</w:t>
      </w:r>
    </w:p>
    <w:p w14:paraId="3635B9A2" w14:textId="77777777" w:rsidR="00306D3F" w:rsidRPr="00DA5E97" w:rsidRDefault="00000000">
      <w:pPr>
        <w:pStyle w:val="Heading2"/>
        <w:rPr>
          <w:lang w:val="en-US"/>
        </w:rPr>
      </w:pPr>
      <w:bookmarkStart w:id="5" w:name="_2r3zlrdber6q" w:colFirst="0" w:colLast="0"/>
      <w:bookmarkEnd w:id="5"/>
      <w:r w:rsidRPr="00DA5E97">
        <w:rPr>
          <w:lang w:val="en-US"/>
        </w:rPr>
        <w:t>Multiple Means of Representation (The “What” of Learning)</w:t>
      </w:r>
    </w:p>
    <w:p w14:paraId="461F54CB" w14:textId="77777777" w:rsidR="00306D3F" w:rsidRPr="00DA5E97" w:rsidRDefault="00000000">
      <w:pPr>
        <w:numPr>
          <w:ilvl w:val="0"/>
          <w:numId w:val="17"/>
        </w:numPr>
        <w:rPr>
          <w:lang w:val="en-US"/>
        </w:rPr>
      </w:pPr>
      <w:r w:rsidRPr="00DA5E97">
        <w:rPr>
          <w:lang w:val="en-US"/>
        </w:rPr>
        <w:t>Acknowledges that students perceive and comprehend information in different ways.</w:t>
      </w:r>
    </w:p>
    <w:p w14:paraId="3B04BA86" w14:textId="77777777" w:rsidR="00306D3F" w:rsidRPr="00DA5E97" w:rsidRDefault="00000000">
      <w:pPr>
        <w:numPr>
          <w:ilvl w:val="0"/>
          <w:numId w:val="17"/>
        </w:numPr>
        <w:rPr>
          <w:lang w:val="en-US"/>
        </w:rPr>
      </w:pPr>
      <w:r w:rsidRPr="00DA5E97">
        <w:rPr>
          <w:lang w:val="en-US"/>
        </w:rPr>
        <w:t>Offers content through multiple formats, such as text, audio, video, Braille, and tactile graphics.</w:t>
      </w:r>
    </w:p>
    <w:p w14:paraId="3F748B29" w14:textId="77777777" w:rsidR="00306D3F" w:rsidRPr="00DA5E97" w:rsidRDefault="00000000">
      <w:pPr>
        <w:numPr>
          <w:ilvl w:val="0"/>
          <w:numId w:val="17"/>
        </w:numPr>
        <w:rPr>
          <w:lang w:val="en-US"/>
        </w:rPr>
      </w:pPr>
      <w:r w:rsidRPr="00DA5E97">
        <w:rPr>
          <w:lang w:val="en-US"/>
        </w:rPr>
        <w:t>Uses visual aids, graphic organizers, captions, and adaptive technology to enhance comprehension.</w:t>
      </w:r>
    </w:p>
    <w:p w14:paraId="750B6D9F" w14:textId="77777777" w:rsidR="00306D3F" w:rsidRPr="00DA5E97" w:rsidRDefault="00000000">
      <w:pPr>
        <w:numPr>
          <w:ilvl w:val="0"/>
          <w:numId w:val="17"/>
        </w:numPr>
        <w:rPr>
          <w:lang w:val="en-US"/>
        </w:rPr>
      </w:pPr>
      <w:r w:rsidRPr="00DA5E97">
        <w:rPr>
          <w:lang w:val="en-US"/>
        </w:rPr>
        <w:t>Ensures accessibility by providing alternative text, adjustable font sizes, and screen reader compatibility.</w:t>
      </w:r>
    </w:p>
    <w:p w14:paraId="527962C6" w14:textId="77777777" w:rsidR="00306D3F" w:rsidRPr="00DA5E97" w:rsidRDefault="00000000">
      <w:pPr>
        <w:pStyle w:val="Heading2"/>
        <w:rPr>
          <w:lang w:val="en-US"/>
        </w:rPr>
      </w:pPr>
      <w:bookmarkStart w:id="6" w:name="_x5u9ylmg9g2d" w:colFirst="0" w:colLast="0"/>
      <w:bookmarkEnd w:id="6"/>
      <w:r w:rsidRPr="00DA5E97">
        <w:rPr>
          <w:lang w:val="en-US"/>
        </w:rPr>
        <w:t>Multiple Means of Action &amp; Expression (The “How” of Learning)</w:t>
      </w:r>
    </w:p>
    <w:p w14:paraId="15CF2312" w14:textId="77777777" w:rsidR="00306D3F" w:rsidRPr="00DA5E97" w:rsidRDefault="00000000">
      <w:pPr>
        <w:numPr>
          <w:ilvl w:val="0"/>
          <w:numId w:val="16"/>
        </w:numPr>
        <w:rPr>
          <w:lang w:val="en-US"/>
        </w:rPr>
      </w:pPr>
      <w:r w:rsidRPr="00DA5E97">
        <w:rPr>
          <w:lang w:val="en-US"/>
        </w:rPr>
        <w:t>Allows students to demonstrate understanding in various ways based on their abilities and preferences.</w:t>
      </w:r>
    </w:p>
    <w:p w14:paraId="4681148C" w14:textId="77777777" w:rsidR="00306D3F" w:rsidRPr="00DA5E97" w:rsidRDefault="00000000">
      <w:pPr>
        <w:numPr>
          <w:ilvl w:val="0"/>
          <w:numId w:val="16"/>
        </w:numPr>
        <w:rPr>
          <w:lang w:val="en-US"/>
        </w:rPr>
      </w:pPr>
      <w:r w:rsidRPr="00DA5E97">
        <w:rPr>
          <w:lang w:val="en-US"/>
        </w:rPr>
        <w:t>Provides options such as oral presentations, written essays, multimedia projects, hands-on activities, or assistive technology tools (e.g., speech-to-text software).</w:t>
      </w:r>
    </w:p>
    <w:p w14:paraId="60FE22BD" w14:textId="77777777" w:rsidR="00306D3F" w:rsidRPr="00DA5E97" w:rsidRDefault="00000000">
      <w:pPr>
        <w:numPr>
          <w:ilvl w:val="0"/>
          <w:numId w:val="16"/>
        </w:numPr>
        <w:rPr>
          <w:lang w:val="en-US"/>
        </w:rPr>
      </w:pPr>
      <w:r w:rsidRPr="00DA5E97">
        <w:rPr>
          <w:lang w:val="en-US"/>
        </w:rPr>
        <w:t>Supports students in developing executive functioning skills like organization, time management, and self-monitoring.</w:t>
      </w:r>
    </w:p>
    <w:p w14:paraId="10878B5F" w14:textId="77777777" w:rsidR="00306D3F" w:rsidRPr="00DA5E97" w:rsidRDefault="00000000">
      <w:pPr>
        <w:numPr>
          <w:ilvl w:val="0"/>
          <w:numId w:val="16"/>
        </w:numPr>
        <w:rPr>
          <w:lang w:val="en-US"/>
        </w:rPr>
      </w:pPr>
      <w:r w:rsidRPr="00DA5E97">
        <w:rPr>
          <w:lang w:val="en-US"/>
        </w:rPr>
        <w:t>Encourages scaffolding, guided practice, and choice-based assessments to measure progress effectively.</w:t>
      </w:r>
    </w:p>
    <w:p w14:paraId="3AFA85C4" w14:textId="77777777" w:rsidR="00306D3F" w:rsidRPr="00DA5E97" w:rsidRDefault="00000000">
      <w:pPr>
        <w:spacing w:before="200"/>
        <w:rPr>
          <w:sz w:val="22"/>
          <w:szCs w:val="22"/>
          <w:lang w:val="en-US"/>
        </w:rPr>
      </w:pPr>
      <w:r w:rsidRPr="00DA5E97">
        <w:rPr>
          <w:lang w:val="en-US"/>
        </w:rPr>
        <w:t>By embedding UDL principles into curriculum design, educators create a more equitable and effective learning environment that benefits all students, not just those with disabilities.</w:t>
      </w:r>
    </w:p>
    <w:p w14:paraId="64ED4C2E" w14:textId="0994BD65" w:rsidR="00306D3F" w:rsidRPr="00DA5E97" w:rsidRDefault="00306D3F" w:rsidP="00253617">
      <w:pPr>
        <w:pBdr>
          <w:bottom w:val="single" w:sz="4" w:space="1" w:color="FDBD3E"/>
        </w:pBdr>
        <w:shd w:val="clear" w:color="auto" w:fill="auto"/>
        <w:rPr>
          <w:lang w:val="en-US"/>
        </w:rPr>
      </w:pPr>
    </w:p>
    <w:p w14:paraId="071BF4CA" w14:textId="77777777" w:rsidR="00306D3F" w:rsidRPr="00DA5E97" w:rsidRDefault="00000000">
      <w:pPr>
        <w:pStyle w:val="Heading1"/>
        <w:rPr>
          <w:lang w:val="en-US"/>
        </w:rPr>
      </w:pPr>
      <w:bookmarkStart w:id="7" w:name="_m0m30rviqhn4" w:colFirst="0" w:colLast="0"/>
      <w:bookmarkStart w:id="8" w:name="_n6q68ej64o60" w:colFirst="0" w:colLast="0"/>
      <w:bookmarkStart w:id="9" w:name="_Toc224130656"/>
      <w:bookmarkEnd w:id="7"/>
      <w:bookmarkEnd w:id="8"/>
      <w:r w:rsidRPr="00DA5E97">
        <w:rPr>
          <w:lang w:val="en-US"/>
        </w:rPr>
        <w:lastRenderedPageBreak/>
        <w:t>Differentiation for Students with Disabilities</w:t>
      </w:r>
      <w:bookmarkEnd w:id="9"/>
    </w:p>
    <w:p w14:paraId="568A9E0E" w14:textId="77777777" w:rsidR="00306D3F" w:rsidRPr="00DA5E97" w:rsidRDefault="00000000">
      <w:pPr>
        <w:spacing w:after="200"/>
        <w:rPr>
          <w:lang w:val="en-US"/>
        </w:rPr>
      </w:pPr>
      <w:r w:rsidRPr="00DA5E97">
        <w:rPr>
          <w:lang w:val="en-US"/>
        </w:rPr>
        <w:t>Once you implement the UDL guidelines in your classroom, you’ll find many opportunities to differentiate learning for each student. Differentiation is when you adjust the approach or method of learning to fully support learners of all ability levels, strengths, and weaknesses.</w:t>
      </w:r>
    </w:p>
    <w:p w14:paraId="1EDE7387" w14:textId="77777777" w:rsidR="00306D3F" w:rsidRPr="00DA5E97" w:rsidRDefault="00000000">
      <w:pPr>
        <w:spacing w:after="200"/>
        <w:rPr>
          <w:color w:val="424242"/>
          <w:sz w:val="22"/>
          <w:szCs w:val="22"/>
          <w:lang w:val="en-US"/>
        </w:rPr>
      </w:pPr>
      <w:r w:rsidRPr="00DA5E97">
        <w:rPr>
          <w:lang w:val="en-US"/>
        </w:rPr>
        <w:t>In the classroom, differentiating instruction may look like a teacher presenting the same material to all students differently, or it may require delivering lessons with varying difficulty levels based on student’s readiness. Differentiation gives students opportunities to demonstrate their knowledge and skills in different ways. Remember that differentiation does not replace a student’s Individualized Education Program (IEP) or “504 Plan.” According to the NCTM, teachers should:</w:t>
      </w:r>
    </w:p>
    <w:p w14:paraId="11B096C0" w14:textId="3E93F62D" w:rsidR="00253617" w:rsidRPr="00DA5E97" w:rsidRDefault="00253617" w:rsidP="00A16927">
      <w:pPr>
        <w:pBdr>
          <w:left w:val="single" w:sz="4" w:space="4" w:color="0A5B50"/>
        </w:pBdr>
        <w:spacing w:before="200" w:after="200"/>
        <w:ind w:left="720"/>
        <w:rPr>
          <w:lang w:val="en-US"/>
        </w:rPr>
      </w:pPr>
      <w:r w:rsidRPr="00DA5E97">
        <w:rPr>
          <w:color w:val="666666"/>
          <w:lang w:val="en-US"/>
        </w:rPr>
        <w:t>Focus on the differences that exist, value diversity, and allow each student the opportunity to shine.</w:t>
      </w:r>
    </w:p>
    <w:p w14:paraId="20285837" w14:textId="7C819150" w:rsidR="00306D3F" w:rsidRPr="00DA5E97" w:rsidRDefault="00000000">
      <w:pPr>
        <w:spacing w:before="200" w:after="200"/>
        <w:rPr>
          <w:lang w:val="en-US"/>
        </w:rPr>
      </w:pPr>
      <w:r w:rsidRPr="00DA5E97">
        <w:rPr>
          <w:lang w:val="en-US"/>
        </w:rPr>
        <w:t>Teachers can differentiate content, process, or product according to a student's readiness, interests, and learning styles; all from within a classroom environment designed to maximize individual growth.</w:t>
      </w:r>
    </w:p>
    <w:p w14:paraId="46CCEB2E" w14:textId="77777777" w:rsidR="00306D3F" w:rsidRPr="00DA5E97" w:rsidRDefault="00000000">
      <w:pPr>
        <w:spacing w:after="200"/>
        <w:jc w:val="center"/>
        <w:rPr>
          <w:lang w:val="en-US"/>
        </w:rPr>
      </w:pPr>
      <w:r w:rsidRPr="00DA5E97">
        <w:rPr>
          <w:noProof/>
          <w:lang w:val="en-US"/>
        </w:rPr>
        <w:drawing>
          <wp:inline distT="114300" distB="114300" distL="114300" distR="114300" wp14:anchorId="7F399BC1" wp14:editId="26319777">
            <wp:extent cx="3976688" cy="3390381"/>
            <wp:effectExtent l="0" t="0" r="0" b="0"/>
            <wp:docPr id="2" name="image8.png" descr="The learning environment should be designed for teachers differentiate content, process, or product according to a student's readiness, interests, and learning styles"/>
            <wp:cNvGraphicFramePr/>
            <a:graphic xmlns:a="http://schemas.openxmlformats.org/drawingml/2006/main">
              <a:graphicData uri="http://schemas.openxmlformats.org/drawingml/2006/picture">
                <pic:pic xmlns:pic="http://schemas.openxmlformats.org/drawingml/2006/picture">
                  <pic:nvPicPr>
                    <pic:cNvPr id="2" name="image8.png" descr="The learning environment should be designed for teachers differentiate content, process, or product according to a student's readiness, interests, and learning styles"/>
                    <pic:cNvPicPr preferRelativeResize="0"/>
                  </pic:nvPicPr>
                  <pic:blipFill>
                    <a:blip r:embed="rId8"/>
                    <a:srcRect/>
                    <a:stretch>
                      <a:fillRect/>
                    </a:stretch>
                  </pic:blipFill>
                  <pic:spPr>
                    <a:xfrm>
                      <a:off x="0" y="0"/>
                      <a:ext cx="3976688" cy="3390381"/>
                    </a:xfrm>
                    <a:prstGeom prst="rect">
                      <a:avLst/>
                    </a:prstGeom>
                    <a:ln/>
                  </pic:spPr>
                </pic:pic>
              </a:graphicData>
            </a:graphic>
          </wp:inline>
        </w:drawing>
      </w:r>
    </w:p>
    <w:p w14:paraId="3E671C34" w14:textId="77777777" w:rsidR="00306D3F" w:rsidRPr="00DA5E97" w:rsidRDefault="00000000">
      <w:pPr>
        <w:pStyle w:val="Heading2"/>
        <w:rPr>
          <w:lang w:val="en-US"/>
        </w:rPr>
      </w:pPr>
      <w:bookmarkStart w:id="10" w:name="_n0v4g4ovy69t" w:colFirst="0" w:colLast="0"/>
      <w:bookmarkEnd w:id="10"/>
      <w:r w:rsidRPr="00DA5E97">
        <w:rPr>
          <w:lang w:val="en-US"/>
        </w:rPr>
        <w:t>Learning Environment</w:t>
      </w:r>
    </w:p>
    <w:p w14:paraId="14B1BE3A" w14:textId="77777777" w:rsidR="00306D3F" w:rsidRPr="00DA5E97" w:rsidRDefault="00000000">
      <w:pPr>
        <w:numPr>
          <w:ilvl w:val="0"/>
          <w:numId w:val="5"/>
        </w:numPr>
        <w:rPr>
          <w:lang w:val="en-US"/>
        </w:rPr>
      </w:pPr>
      <w:r w:rsidRPr="00DA5E97">
        <w:rPr>
          <w:lang w:val="en-US"/>
        </w:rPr>
        <w:t>The climate and feel of the classroom set the stage for building an atmosphere where students can thrive with differentiated instruction.</w:t>
      </w:r>
    </w:p>
    <w:p w14:paraId="01DB678E" w14:textId="77777777" w:rsidR="00306D3F" w:rsidRPr="00DA5E97" w:rsidRDefault="00000000">
      <w:pPr>
        <w:numPr>
          <w:ilvl w:val="0"/>
          <w:numId w:val="5"/>
        </w:numPr>
        <w:rPr>
          <w:lang w:val="en-US"/>
        </w:rPr>
      </w:pPr>
      <w:r w:rsidRPr="00DA5E97">
        <w:rPr>
          <w:lang w:val="en-US"/>
        </w:rPr>
        <w:t>Differentiating the learning environment in a math classroom may look like:</w:t>
      </w:r>
    </w:p>
    <w:p w14:paraId="592053B4" w14:textId="77777777" w:rsidR="00306D3F" w:rsidRPr="00DA5E97" w:rsidRDefault="00000000">
      <w:pPr>
        <w:numPr>
          <w:ilvl w:val="1"/>
          <w:numId w:val="5"/>
        </w:numPr>
        <w:rPr>
          <w:lang w:val="en-US"/>
        </w:rPr>
      </w:pPr>
      <w:r w:rsidRPr="00DA5E97">
        <w:rPr>
          <w:lang w:val="en-US"/>
        </w:rPr>
        <w:t>Providing relevant learning materials for a diverse classroom</w:t>
      </w:r>
    </w:p>
    <w:p w14:paraId="4838052C" w14:textId="77777777" w:rsidR="00306D3F" w:rsidRPr="00DA5E97" w:rsidRDefault="00000000">
      <w:pPr>
        <w:numPr>
          <w:ilvl w:val="1"/>
          <w:numId w:val="5"/>
        </w:numPr>
        <w:rPr>
          <w:lang w:val="en-US"/>
        </w:rPr>
      </w:pPr>
      <w:r w:rsidRPr="00DA5E97">
        <w:rPr>
          <w:lang w:val="en-US"/>
        </w:rPr>
        <w:t>Setting up spaces where students can work independently and in small groups</w:t>
      </w:r>
    </w:p>
    <w:p w14:paraId="282B3F3B" w14:textId="77777777" w:rsidR="00306D3F" w:rsidRPr="00DA5E97" w:rsidRDefault="00000000">
      <w:pPr>
        <w:numPr>
          <w:ilvl w:val="1"/>
          <w:numId w:val="5"/>
        </w:numPr>
        <w:rPr>
          <w:lang w:val="en-US"/>
        </w:rPr>
      </w:pPr>
      <w:r w:rsidRPr="00DA5E97">
        <w:rPr>
          <w:lang w:val="en-US"/>
        </w:rPr>
        <w:lastRenderedPageBreak/>
        <w:t>Expanding the learning space to include outdoors, library, computer labs, or personal spaces where students feel the most comfortable</w:t>
      </w:r>
    </w:p>
    <w:p w14:paraId="1E257089" w14:textId="77777777" w:rsidR="00306D3F" w:rsidRPr="00DA5E97" w:rsidRDefault="00000000">
      <w:pPr>
        <w:numPr>
          <w:ilvl w:val="1"/>
          <w:numId w:val="5"/>
        </w:numPr>
        <w:rPr>
          <w:lang w:val="en-US"/>
        </w:rPr>
      </w:pPr>
      <w:r w:rsidRPr="00DA5E97">
        <w:rPr>
          <w:lang w:val="en-US"/>
        </w:rPr>
        <w:t>Creating a culture of continual assessment where informal and formative assessments are just classroom norms</w:t>
      </w:r>
    </w:p>
    <w:p w14:paraId="1D5AF0CB" w14:textId="77777777" w:rsidR="00306D3F" w:rsidRPr="00DA5E97" w:rsidRDefault="00000000">
      <w:pPr>
        <w:pStyle w:val="Heading2"/>
        <w:rPr>
          <w:lang w:val="en-US"/>
        </w:rPr>
      </w:pPr>
      <w:bookmarkStart w:id="11" w:name="_iemb161nqosg" w:colFirst="0" w:colLast="0"/>
      <w:bookmarkEnd w:id="11"/>
      <w:r w:rsidRPr="00DA5E97">
        <w:rPr>
          <w:lang w:val="en-US"/>
        </w:rPr>
        <w:t>Content</w:t>
      </w:r>
    </w:p>
    <w:p w14:paraId="44D457FD" w14:textId="77777777" w:rsidR="00306D3F" w:rsidRPr="00DA5E97" w:rsidRDefault="00000000">
      <w:pPr>
        <w:numPr>
          <w:ilvl w:val="0"/>
          <w:numId w:val="12"/>
        </w:numPr>
        <w:rPr>
          <w:lang w:val="en-US"/>
        </w:rPr>
      </w:pPr>
      <w:r w:rsidRPr="00DA5E97">
        <w:rPr>
          <w:lang w:val="en-US"/>
        </w:rPr>
        <w:t>The content is the desired standards and outcomes that are expected based on the student's academic level, adjusted to best suit the student’s current knowledge and skills.</w:t>
      </w:r>
    </w:p>
    <w:p w14:paraId="21406040" w14:textId="77777777" w:rsidR="00306D3F" w:rsidRPr="00DA5E97" w:rsidRDefault="00000000">
      <w:pPr>
        <w:numPr>
          <w:ilvl w:val="0"/>
          <w:numId w:val="12"/>
        </w:numPr>
        <w:rPr>
          <w:lang w:val="en-US"/>
        </w:rPr>
      </w:pPr>
      <w:r w:rsidRPr="00DA5E97">
        <w:rPr>
          <w:lang w:val="en-US"/>
        </w:rPr>
        <w:t>Differentiating content in a math classroom may look like this:</w:t>
      </w:r>
    </w:p>
    <w:p w14:paraId="3DB93AD6" w14:textId="77777777" w:rsidR="00306D3F" w:rsidRPr="00DA5E97" w:rsidRDefault="00000000">
      <w:pPr>
        <w:numPr>
          <w:ilvl w:val="1"/>
          <w:numId w:val="12"/>
        </w:numPr>
        <w:rPr>
          <w:lang w:val="en-US"/>
        </w:rPr>
      </w:pPr>
      <w:r w:rsidRPr="00DA5E97">
        <w:rPr>
          <w:lang w:val="en-US"/>
        </w:rPr>
        <w:t>Pretesting students to determine who may not need direct instruction or who may have gaps in foundational prerequisite knowledge and skills</w:t>
      </w:r>
    </w:p>
    <w:p w14:paraId="0612F771" w14:textId="77777777" w:rsidR="00306D3F" w:rsidRPr="00DA5E97" w:rsidRDefault="00000000">
      <w:pPr>
        <w:numPr>
          <w:ilvl w:val="1"/>
          <w:numId w:val="12"/>
        </w:numPr>
        <w:rPr>
          <w:lang w:val="en-US"/>
        </w:rPr>
      </w:pPr>
      <w:r w:rsidRPr="00DA5E97">
        <w:rPr>
          <w:lang w:val="en-US"/>
        </w:rPr>
        <w:t>Reviewing IEPs to determine what content may not be appropriate based on Admission, Review, and Dismissal (ARD) committee decisions</w:t>
      </w:r>
    </w:p>
    <w:p w14:paraId="20AB5968" w14:textId="77777777" w:rsidR="00306D3F" w:rsidRPr="00DA5E97" w:rsidRDefault="00000000">
      <w:pPr>
        <w:numPr>
          <w:ilvl w:val="1"/>
          <w:numId w:val="12"/>
        </w:numPr>
        <w:rPr>
          <w:lang w:val="en-US"/>
        </w:rPr>
      </w:pPr>
      <w:r w:rsidRPr="00DA5E97">
        <w:rPr>
          <w:lang w:val="en-US"/>
        </w:rPr>
        <w:t>Adjusting the reading levels of content materials</w:t>
      </w:r>
    </w:p>
    <w:p w14:paraId="6891BCD3" w14:textId="77777777" w:rsidR="00306D3F" w:rsidRPr="00DA5E97" w:rsidRDefault="00000000">
      <w:pPr>
        <w:pStyle w:val="Heading2"/>
        <w:rPr>
          <w:lang w:val="en-US"/>
        </w:rPr>
      </w:pPr>
      <w:bookmarkStart w:id="12" w:name="_ccwn9nm5fhw2" w:colFirst="0" w:colLast="0"/>
      <w:bookmarkEnd w:id="12"/>
      <w:r w:rsidRPr="00DA5E97">
        <w:rPr>
          <w:lang w:val="en-US"/>
        </w:rPr>
        <w:t>Process</w:t>
      </w:r>
    </w:p>
    <w:p w14:paraId="3A05E6E2" w14:textId="77777777" w:rsidR="00306D3F" w:rsidRPr="00DA5E97" w:rsidRDefault="00000000">
      <w:pPr>
        <w:numPr>
          <w:ilvl w:val="0"/>
          <w:numId w:val="18"/>
        </w:numPr>
        <w:rPr>
          <w:lang w:val="en-US"/>
        </w:rPr>
      </w:pPr>
      <w:r w:rsidRPr="00DA5E97">
        <w:rPr>
          <w:lang w:val="en-US"/>
        </w:rPr>
        <w:t>The learning process is how a student makes sense of the content and internalizes the new information and skills.:</w:t>
      </w:r>
    </w:p>
    <w:p w14:paraId="0F774C17" w14:textId="77777777" w:rsidR="00306D3F" w:rsidRPr="00DA5E97" w:rsidRDefault="00000000">
      <w:pPr>
        <w:numPr>
          <w:ilvl w:val="0"/>
          <w:numId w:val="18"/>
        </w:numPr>
        <w:rPr>
          <w:lang w:val="en-US"/>
        </w:rPr>
      </w:pPr>
      <w:r w:rsidRPr="00DA5E97">
        <w:rPr>
          <w:lang w:val="en-US"/>
        </w:rPr>
        <w:t>Differentiating the learning process in a math classroom may look like this:</w:t>
      </w:r>
    </w:p>
    <w:p w14:paraId="6EAEB59E" w14:textId="77777777" w:rsidR="00306D3F" w:rsidRPr="00DA5E97" w:rsidRDefault="00000000">
      <w:pPr>
        <w:numPr>
          <w:ilvl w:val="1"/>
          <w:numId w:val="18"/>
        </w:numPr>
        <w:rPr>
          <w:lang w:val="en-US"/>
        </w:rPr>
      </w:pPr>
      <w:r w:rsidRPr="00DA5E97">
        <w:rPr>
          <w:lang w:val="en-US"/>
        </w:rPr>
        <w:t>Providing graphic organizers, maps, diagrams, and charts to organize information</w:t>
      </w:r>
    </w:p>
    <w:p w14:paraId="3F7A4F22" w14:textId="77777777" w:rsidR="00306D3F" w:rsidRPr="00DA5E97" w:rsidRDefault="00000000">
      <w:pPr>
        <w:numPr>
          <w:ilvl w:val="1"/>
          <w:numId w:val="18"/>
        </w:numPr>
        <w:rPr>
          <w:lang w:val="en-US"/>
        </w:rPr>
      </w:pPr>
      <w:r w:rsidRPr="00DA5E97">
        <w:rPr>
          <w:lang w:val="en-US"/>
        </w:rPr>
        <w:t>Setting up mini-lessons to target skill development for gaps in learning</w:t>
      </w:r>
    </w:p>
    <w:p w14:paraId="523A9202" w14:textId="77777777" w:rsidR="00306D3F" w:rsidRPr="00DA5E97" w:rsidRDefault="00000000">
      <w:pPr>
        <w:numPr>
          <w:ilvl w:val="1"/>
          <w:numId w:val="18"/>
        </w:numPr>
        <w:rPr>
          <w:lang w:val="en-US"/>
        </w:rPr>
      </w:pPr>
      <w:r w:rsidRPr="00DA5E97">
        <w:rPr>
          <w:lang w:val="en-US"/>
        </w:rPr>
        <w:t>Implementing manipulatives to make abstract content more concrete</w:t>
      </w:r>
    </w:p>
    <w:p w14:paraId="2C003B95" w14:textId="77777777" w:rsidR="00306D3F" w:rsidRPr="00DA5E97" w:rsidRDefault="00000000">
      <w:pPr>
        <w:numPr>
          <w:ilvl w:val="1"/>
          <w:numId w:val="18"/>
        </w:numPr>
        <w:rPr>
          <w:lang w:val="en-US"/>
        </w:rPr>
      </w:pPr>
      <w:r w:rsidRPr="00DA5E97">
        <w:rPr>
          <w:lang w:val="en-US"/>
        </w:rPr>
        <w:t xml:space="preserve">Allowing varying amounts of time struggling learners to complete assignments </w:t>
      </w:r>
    </w:p>
    <w:p w14:paraId="1FFA8957" w14:textId="77777777" w:rsidR="00306D3F" w:rsidRPr="00DA5E97" w:rsidRDefault="00000000">
      <w:pPr>
        <w:numPr>
          <w:ilvl w:val="1"/>
          <w:numId w:val="18"/>
        </w:numPr>
        <w:rPr>
          <w:lang w:val="en-US"/>
        </w:rPr>
      </w:pPr>
      <w:r w:rsidRPr="00DA5E97">
        <w:rPr>
          <w:lang w:val="en-US"/>
        </w:rPr>
        <w:t>Encouraging advanced learners to go more in-depth into a topic</w:t>
      </w:r>
    </w:p>
    <w:p w14:paraId="697389A6" w14:textId="77777777" w:rsidR="00306D3F" w:rsidRPr="00DA5E97" w:rsidRDefault="00000000">
      <w:pPr>
        <w:pStyle w:val="Heading2"/>
        <w:rPr>
          <w:b/>
          <w:bCs/>
          <w:lang w:val="en-US"/>
        </w:rPr>
      </w:pPr>
      <w:bookmarkStart w:id="13" w:name="_o3e7zm1mjmrp" w:colFirst="0" w:colLast="0"/>
      <w:bookmarkEnd w:id="13"/>
      <w:r w:rsidRPr="00DA5E97">
        <w:rPr>
          <w:lang w:val="en-US"/>
        </w:rPr>
        <w:t>Product</w:t>
      </w:r>
    </w:p>
    <w:p w14:paraId="1074843E" w14:textId="77777777" w:rsidR="00306D3F" w:rsidRPr="00DA5E97" w:rsidRDefault="00000000">
      <w:pPr>
        <w:numPr>
          <w:ilvl w:val="0"/>
          <w:numId w:val="8"/>
        </w:numPr>
        <w:rPr>
          <w:lang w:val="en-US"/>
        </w:rPr>
      </w:pPr>
      <w:r w:rsidRPr="00DA5E97">
        <w:rPr>
          <w:lang w:val="en-US"/>
        </w:rPr>
        <w:t>Students can demonstrate the knowledge and skills they have gained in different ways. Some excel with written work, while others may be more effective by creating visual works.</w:t>
      </w:r>
    </w:p>
    <w:p w14:paraId="6101F751" w14:textId="77777777" w:rsidR="00306D3F" w:rsidRPr="00DA5E97" w:rsidRDefault="00000000">
      <w:pPr>
        <w:numPr>
          <w:ilvl w:val="0"/>
          <w:numId w:val="8"/>
        </w:numPr>
        <w:rPr>
          <w:lang w:val="en-US"/>
        </w:rPr>
      </w:pPr>
      <w:r w:rsidRPr="00DA5E97">
        <w:rPr>
          <w:lang w:val="en-US"/>
        </w:rPr>
        <w:t>Differentiating the product in a math classroom may look like:</w:t>
      </w:r>
    </w:p>
    <w:p w14:paraId="2379D27E" w14:textId="77777777" w:rsidR="00306D3F" w:rsidRPr="00DA5E97" w:rsidRDefault="00000000">
      <w:pPr>
        <w:numPr>
          <w:ilvl w:val="1"/>
          <w:numId w:val="8"/>
        </w:numPr>
        <w:rPr>
          <w:lang w:val="en-US"/>
        </w:rPr>
      </w:pPr>
      <w:r w:rsidRPr="00DA5E97">
        <w:rPr>
          <w:lang w:val="en-US"/>
        </w:rPr>
        <w:t>Giving students options for their modes of expression</w:t>
      </w:r>
    </w:p>
    <w:p w14:paraId="138CED1D" w14:textId="77777777" w:rsidR="00306D3F" w:rsidRPr="00DA5E97" w:rsidRDefault="00000000">
      <w:pPr>
        <w:numPr>
          <w:ilvl w:val="1"/>
          <w:numId w:val="8"/>
        </w:numPr>
        <w:rPr>
          <w:lang w:val="en-US"/>
        </w:rPr>
      </w:pPr>
      <w:r w:rsidRPr="00DA5E97">
        <w:rPr>
          <w:lang w:val="en-US"/>
        </w:rPr>
        <w:t>Supporting the use of technology in the creation of various products</w:t>
      </w:r>
    </w:p>
    <w:p w14:paraId="20713400" w14:textId="77777777" w:rsidR="00306D3F" w:rsidRPr="00DA5E97" w:rsidRDefault="00000000">
      <w:pPr>
        <w:numPr>
          <w:ilvl w:val="1"/>
          <w:numId w:val="8"/>
        </w:numPr>
        <w:rPr>
          <w:lang w:val="en-US"/>
        </w:rPr>
      </w:pPr>
      <w:r w:rsidRPr="00DA5E97">
        <w:rPr>
          <w:lang w:val="en-US"/>
        </w:rPr>
        <w:t>Matching rubrics to support and extend students’ varied levels</w:t>
      </w:r>
    </w:p>
    <w:p w14:paraId="31E49BE6" w14:textId="77777777" w:rsidR="00306D3F" w:rsidRPr="00DA5E97" w:rsidRDefault="00000000">
      <w:pPr>
        <w:pStyle w:val="Heading2"/>
        <w:rPr>
          <w:lang w:val="en-US"/>
        </w:rPr>
      </w:pPr>
      <w:bookmarkStart w:id="14" w:name="_perpk08waw6h" w:colFirst="0" w:colLast="0"/>
      <w:bookmarkEnd w:id="14"/>
      <w:r w:rsidRPr="00DA5E97">
        <w:rPr>
          <w:lang w:val="en-US"/>
        </w:rPr>
        <w:t>Learning Profile</w:t>
      </w:r>
    </w:p>
    <w:p w14:paraId="2A3D8D5D" w14:textId="77777777" w:rsidR="00306D3F" w:rsidRPr="00DA5E97" w:rsidRDefault="00000000">
      <w:pPr>
        <w:numPr>
          <w:ilvl w:val="0"/>
          <w:numId w:val="10"/>
        </w:numPr>
        <w:rPr>
          <w:lang w:val="en-US"/>
        </w:rPr>
      </w:pPr>
      <w:r w:rsidRPr="00DA5E97">
        <w:rPr>
          <w:lang w:val="en-US"/>
        </w:rPr>
        <w:t>Students have learning profiles and preferences for how they access new information and demonstrate new knowledge and skills.</w:t>
      </w:r>
    </w:p>
    <w:p w14:paraId="1664F537" w14:textId="77777777" w:rsidR="00306D3F" w:rsidRPr="00DA5E97" w:rsidRDefault="00000000">
      <w:pPr>
        <w:numPr>
          <w:ilvl w:val="0"/>
          <w:numId w:val="10"/>
        </w:numPr>
        <w:rPr>
          <w:lang w:val="en-US"/>
        </w:rPr>
      </w:pPr>
      <w:r w:rsidRPr="00DA5E97">
        <w:rPr>
          <w:lang w:val="en-US"/>
        </w:rPr>
        <w:t>Differentiation based on learning profiles may look like:</w:t>
      </w:r>
    </w:p>
    <w:p w14:paraId="3A1FFCF2" w14:textId="77777777" w:rsidR="00306D3F" w:rsidRPr="00DA5E97" w:rsidRDefault="00000000">
      <w:pPr>
        <w:numPr>
          <w:ilvl w:val="1"/>
          <w:numId w:val="10"/>
        </w:numPr>
        <w:rPr>
          <w:lang w:val="en-US"/>
        </w:rPr>
      </w:pPr>
      <w:r w:rsidRPr="00DA5E97">
        <w:rPr>
          <w:lang w:val="en-US"/>
        </w:rPr>
        <w:t>Providing visual and auditory support for content</w:t>
      </w:r>
    </w:p>
    <w:p w14:paraId="7837B211" w14:textId="77777777" w:rsidR="00306D3F" w:rsidRPr="00DA5E97" w:rsidRDefault="00000000">
      <w:pPr>
        <w:numPr>
          <w:ilvl w:val="1"/>
          <w:numId w:val="10"/>
        </w:numPr>
        <w:rPr>
          <w:lang w:val="en-US"/>
        </w:rPr>
      </w:pPr>
      <w:r w:rsidRPr="00DA5E97">
        <w:rPr>
          <w:lang w:val="en-US"/>
        </w:rPr>
        <w:t>Offering choices and flexibility in how students document knowledge gains</w:t>
      </w:r>
    </w:p>
    <w:p w14:paraId="0BB7346F" w14:textId="77777777" w:rsidR="00306D3F" w:rsidRPr="00DA5E97" w:rsidRDefault="00000000">
      <w:pPr>
        <w:numPr>
          <w:ilvl w:val="1"/>
          <w:numId w:val="10"/>
        </w:numPr>
        <w:rPr>
          <w:lang w:val="en-US"/>
        </w:rPr>
      </w:pPr>
      <w:r w:rsidRPr="00DA5E97">
        <w:rPr>
          <w:lang w:val="en-US"/>
        </w:rPr>
        <w:t>Creating student contracts that give flexibility in the product medium</w:t>
      </w:r>
    </w:p>
    <w:p w14:paraId="0E633C5A" w14:textId="77777777" w:rsidR="00306D3F" w:rsidRPr="00DA5E97" w:rsidRDefault="00000000">
      <w:pPr>
        <w:numPr>
          <w:ilvl w:val="1"/>
          <w:numId w:val="10"/>
        </w:numPr>
        <w:rPr>
          <w:lang w:val="en-US"/>
        </w:rPr>
      </w:pPr>
      <w:r w:rsidRPr="00DA5E97">
        <w:rPr>
          <w:lang w:val="en-US"/>
        </w:rPr>
        <w:t>Differentiating based on learning profiles can help build efficiency in the learning process.</w:t>
      </w:r>
    </w:p>
    <w:p w14:paraId="100EFAC0" w14:textId="77777777" w:rsidR="00306D3F" w:rsidRPr="00DA5E97" w:rsidRDefault="00000000">
      <w:pPr>
        <w:pStyle w:val="Heading2"/>
        <w:rPr>
          <w:lang w:val="en-US"/>
        </w:rPr>
      </w:pPr>
      <w:bookmarkStart w:id="15" w:name="_kdwpbb1dma8b" w:colFirst="0" w:colLast="0"/>
      <w:bookmarkEnd w:id="15"/>
      <w:r w:rsidRPr="00DA5E97">
        <w:rPr>
          <w:lang w:val="en-US"/>
        </w:rPr>
        <w:lastRenderedPageBreak/>
        <w:t>Interest</w:t>
      </w:r>
    </w:p>
    <w:p w14:paraId="29B6581D" w14:textId="77777777" w:rsidR="00306D3F" w:rsidRPr="00DA5E97" w:rsidRDefault="00000000">
      <w:pPr>
        <w:numPr>
          <w:ilvl w:val="0"/>
          <w:numId w:val="6"/>
        </w:numPr>
        <w:rPr>
          <w:lang w:val="en-US"/>
        </w:rPr>
      </w:pPr>
      <w:r w:rsidRPr="00DA5E97">
        <w:rPr>
          <w:lang w:val="en-US"/>
        </w:rPr>
        <w:t>Engaging students by identifying their interest levels can increase motivation and personalization of learning.</w:t>
      </w:r>
    </w:p>
    <w:p w14:paraId="535F2B7F" w14:textId="77777777" w:rsidR="00306D3F" w:rsidRPr="00DA5E97" w:rsidRDefault="00000000">
      <w:pPr>
        <w:numPr>
          <w:ilvl w:val="0"/>
          <w:numId w:val="6"/>
        </w:numPr>
        <w:rPr>
          <w:lang w:val="en-US"/>
        </w:rPr>
      </w:pPr>
      <w:r w:rsidRPr="00DA5E97">
        <w:rPr>
          <w:lang w:val="en-US"/>
        </w:rPr>
        <w:t>Differentiating based on student’s interest may look like:</w:t>
      </w:r>
    </w:p>
    <w:p w14:paraId="0514949C" w14:textId="77777777" w:rsidR="00306D3F" w:rsidRPr="00DA5E97" w:rsidRDefault="00000000">
      <w:pPr>
        <w:numPr>
          <w:ilvl w:val="1"/>
          <w:numId w:val="6"/>
        </w:numPr>
        <w:rPr>
          <w:lang w:val="en-US"/>
        </w:rPr>
      </w:pPr>
      <w:r w:rsidRPr="00DA5E97">
        <w:rPr>
          <w:lang w:val="en-US"/>
        </w:rPr>
        <w:t>Implementing interest inventories to connect mathematics to future career choices</w:t>
      </w:r>
    </w:p>
    <w:p w14:paraId="0195E69D" w14:textId="77777777" w:rsidR="00306D3F" w:rsidRPr="00DA5E97" w:rsidRDefault="00000000">
      <w:pPr>
        <w:numPr>
          <w:ilvl w:val="1"/>
          <w:numId w:val="6"/>
        </w:numPr>
        <w:rPr>
          <w:lang w:val="en-US"/>
        </w:rPr>
      </w:pPr>
      <w:r w:rsidRPr="00DA5E97">
        <w:rPr>
          <w:lang w:val="en-US"/>
        </w:rPr>
        <w:t xml:space="preserve">Offering authentic projects where students can choose from multiple approaches </w:t>
      </w:r>
    </w:p>
    <w:p w14:paraId="6EBCC284" w14:textId="77777777" w:rsidR="00306D3F" w:rsidRPr="00DA5E97" w:rsidRDefault="00000000">
      <w:pPr>
        <w:numPr>
          <w:ilvl w:val="1"/>
          <w:numId w:val="6"/>
        </w:numPr>
        <w:rPr>
          <w:lang w:val="en-US"/>
        </w:rPr>
      </w:pPr>
      <w:r w:rsidRPr="00DA5E97">
        <w:rPr>
          <w:lang w:val="en-US"/>
        </w:rPr>
        <w:t>Asking multiple students to demonstrate differing real-world applications of math</w:t>
      </w:r>
    </w:p>
    <w:p w14:paraId="5A7F259C" w14:textId="77777777" w:rsidR="00306D3F" w:rsidRPr="00DA5E97" w:rsidRDefault="00000000">
      <w:pPr>
        <w:pStyle w:val="Heading2"/>
        <w:rPr>
          <w:b/>
          <w:bCs/>
          <w:lang w:val="en-US"/>
        </w:rPr>
      </w:pPr>
      <w:bookmarkStart w:id="16" w:name="_ms37jvrqn8ph" w:colFirst="0" w:colLast="0"/>
      <w:bookmarkEnd w:id="16"/>
      <w:r w:rsidRPr="00DA5E97">
        <w:rPr>
          <w:lang w:val="en-US"/>
        </w:rPr>
        <w:t>Readiness</w:t>
      </w:r>
    </w:p>
    <w:p w14:paraId="5AD2A704" w14:textId="77777777" w:rsidR="00306D3F" w:rsidRPr="00DA5E97" w:rsidRDefault="00000000">
      <w:pPr>
        <w:numPr>
          <w:ilvl w:val="0"/>
          <w:numId w:val="2"/>
        </w:numPr>
        <w:rPr>
          <w:lang w:val="en-US"/>
        </w:rPr>
      </w:pPr>
      <w:r w:rsidRPr="00DA5E97">
        <w:rPr>
          <w:lang w:val="en-US"/>
        </w:rPr>
        <w:t>All students are ready to learn new content in the instructional sequence at different times. They may lack the prerequisite knowledge, skills, or abilities to progress further. Additionally, in the case of your “gifted and talented” students, they could be ready before much of the class.</w:t>
      </w:r>
    </w:p>
    <w:p w14:paraId="5E5E1A05" w14:textId="77777777" w:rsidR="00306D3F" w:rsidRPr="00DA5E97" w:rsidRDefault="00000000">
      <w:pPr>
        <w:numPr>
          <w:ilvl w:val="0"/>
          <w:numId w:val="2"/>
        </w:numPr>
        <w:rPr>
          <w:lang w:val="en-US"/>
        </w:rPr>
      </w:pPr>
      <w:r w:rsidRPr="00DA5E97">
        <w:rPr>
          <w:lang w:val="en-US"/>
        </w:rPr>
        <w:t>Differentiating based on readiness may look like:</w:t>
      </w:r>
    </w:p>
    <w:p w14:paraId="5B191C4A" w14:textId="77777777" w:rsidR="00306D3F" w:rsidRPr="00DA5E97" w:rsidRDefault="00000000">
      <w:pPr>
        <w:numPr>
          <w:ilvl w:val="1"/>
          <w:numId w:val="2"/>
        </w:numPr>
        <w:rPr>
          <w:lang w:val="en-US"/>
        </w:rPr>
      </w:pPr>
      <w:r w:rsidRPr="00DA5E97">
        <w:rPr>
          <w:lang w:val="en-US"/>
        </w:rPr>
        <w:t>Breaking into mini-groups to focus on skill gaps or extending the learning</w:t>
      </w:r>
    </w:p>
    <w:p w14:paraId="6D5F20FE" w14:textId="77777777" w:rsidR="00306D3F" w:rsidRPr="00DA5E97" w:rsidRDefault="00000000">
      <w:pPr>
        <w:numPr>
          <w:ilvl w:val="1"/>
          <w:numId w:val="2"/>
        </w:numPr>
        <w:rPr>
          <w:lang w:val="en-US"/>
        </w:rPr>
      </w:pPr>
      <w:r w:rsidRPr="00DA5E97">
        <w:rPr>
          <w:lang w:val="en-US"/>
        </w:rPr>
        <w:t>Scaffolding learning activities by assigning tasks based on student characteristics</w:t>
      </w:r>
    </w:p>
    <w:p w14:paraId="75818F81" w14:textId="77777777" w:rsidR="00306D3F" w:rsidRPr="00DA5E97" w:rsidRDefault="00000000">
      <w:pPr>
        <w:numPr>
          <w:ilvl w:val="1"/>
          <w:numId w:val="2"/>
        </w:numPr>
        <w:rPr>
          <w:lang w:val="en-US"/>
        </w:rPr>
      </w:pPr>
      <w:r w:rsidRPr="00DA5E97">
        <w:rPr>
          <w:lang w:val="en-US"/>
        </w:rPr>
        <w:t>Providing instructional supports for the memory of factors, formulas, or math terms</w:t>
      </w:r>
    </w:p>
    <w:p w14:paraId="06869D33" w14:textId="77777777" w:rsidR="00253617" w:rsidRPr="00DA5E97" w:rsidRDefault="00253617" w:rsidP="00253617">
      <w:pPr>
        <w:pBdr>
          <w:bottom w:val="single" w:sz="4" w:space="1" w:color="FDBD3E"/>
        </w:pBdr>
        <w:shd w:val="clear" w:color="auto" w:fill="auto"/>
        <w:rPr>
          <w:lang w:val="en-US"/>
        </w:rPr>
      </w:pPr>
    </w:p>
    <w:p w14:paraId="0697080A" w14:textId="77777777" w:rsidR="00306D3F" w:rsidRPr="00DA5E97" w:rsidRDefault="00000000" w:rsidP="00253617">
      <w:pPr>
        <w:pStyle w:val="Heading1"/>
        <w:rPr>
          <w:lang w:val="en-US"/>
        </w:rPr>
      </w:pPr>
      <w:bookmarkStart w:id="17" w:name="_pybvebtni8ey" w:colFirst="0" w:colLast="0"/>
      <w:bookmarkStart w:id="18" w:name="_Toc224130657"/>
      <w:bookmarkEnd w:id="17"/>
      <w:r w:rsidRPr="00DA5E97">
        <w:rPr>
          <w:lang w:val="en-US"/>
        </w:rPr>
        <w:t>Curriculum Features Supporting Access</w:t>
      </w:r>
      <w:bookmarkEnd w:id="18"/>
    </w:p>
    <w:p w14:paraId="6B1C16AF" w14:textId="77777777" w:rsidR="00306D3F" w:rsidRPr="00DA5E97" w:rsidRDefault="00000000" w:rsidP="00253617">
      <w:pPr>
        <w:rPr>
          <w:lang w:val="en-US"/>
        </w:rPr>
      </w:pPr>
      <w:r w:rsidRPr="00DA5E97">
        <w:rPr>
          <w:lang w:val="en-US"/>
        </w:rPr>
        <w:t>All students are individuals who can know, use, and enjoy mathematics. These materials empower students with activities that capitalize on their existing strengths and abilities to ensure that all learners can participate meaningfully in rigorous mathematical content. Lessons support a flexible approach to instruction and provide teachers with options for additional support to address the needs of a diverse group of students.</w:t>
      </w:r>
    </w:p>
    <w:p w14:paraId="2F9F3A7A" w14:textId="77777777" w:rsidR="00306D3F" w:rsidRPr="00DA5E97" w:rsidRDefault="00000000" w:rsidP="00253617">
      <w:pPr>
        <w:pStyle w:val="Heading2"/>
        <w:rPr>
          <w:lang w:val="en-US"/>
        </w:rPr>
      </w:pPr>
      <w:bookmarkStart w:id="19" w:name="_6ir1ivauu0j5" w:colFirst="0" w:colLast="0"/>
      <w:bookmarkEnd w:id="19"/>
      <w:r w:rsidRPr="00DA5E97">
        <w:rPr>
          <w:lang w:val="en-US"/>
        </w:rPr>
        <w:t>Access for Students with Disabilities</w:t>
      </w:r>
    </w:p>
    <w:p w14:paraId="0A931A63" w14:textId="77777777" w:rsidR="00306D3F" w:rsidRPr="00DA5E97" w:rsidRDefault="00000000" w:rsidP="00253617">
      <w:pPr>
        <w:rPr>
          <w:lang w:val="en-US"/>
        </w:rPr>
      </w:pPr>
      <w:r w:rsidRPr="00DA5E97">
        <w:rPr>
          <w:lang w:val="en-US"/>
        </w:rPr>
        <w:t>Each lesson in OpenStax’s Algebra 1 is carefully designed to maximize engagement and accessibility for all students. Purposeful design elements that support access for all learners but are especially helpful for students with disabilities</w:t>
      </w:r>
    </w:p>
    <w:p w14:paraId="4868070E" w14:textId="77777777" w:rsidR="00306D3F" w:rsidRPr="00DA5E97" w:rsidRDefault="00000000" w:rsidP="00253617">
      <w:pPr>
        <w:pStyle w:val="Heading2"/>
        <w:rPr>
          <w:lang w:val="en-US"/>
        </w:rPr>
      </w:pPr>
      <w:bookmarkStart w:id="20" w:name="_30zp64j7atdz" w:colFirst="0" w:colLast="0"/>
      <w:bookmarkEnd w:id="20"/>
      <w:r w:rsidRPr="00DA5E97">
        <w:rPr>
          <w:lang w:val="en-US"/>
        </w:rPr>
        <w:t>Lesson Structures are Consistent</w:t>
      </w:r>
    </w:p>
    <w:p w14:paraId="59E37BAD" w14:textId="77777777" w:rsidR="00306D3F" w:rsidRPr="00DA5E97" w:rsidRDefault="00000000" w:rsidP="00253617">
      <w:pPr>
        <w:rPr>
          <w:lang w:val="en-US"/>
        </w:rPr>
      </w:pPr>
      <w:r w:rsidRPr="00DA5E97">
        <w:rPr>
          <w:lang w:val="en-US"/>
        </w:rPr>
        <w:t>The structure of every lesson is the same: “warm up,” “activities,” “synthesis,” “cool-down.” By keeping the components of each lesson similar from day to day, the flow of work in class becomes predictable for students. This structure similarity reduces cognitive demand and enables students to focus on the mathematics at hand rather than the mechanics of the lesson.</w:t>
      </w:r>
    </w:p>
    <w:p w14:paraId="070C82A7" w14:textId="77777777" w:rsidR="00306D3F" w:rsidRPr="00DA5E97" w:rsidRDefault="00000000" w:rsidP="00253617">
      <w:pPr>
        <w:pStyle w:val="Heading2"/>
        <w:rPr>
          <w:lang w:val="en-US"/>
        </w:rPr>
      </w:pPr>
      <w:bookmarkStart w:id="21" w:name="_t4fcqv8yjfvo" w:colFirst="0" w:colLast="0"/>
      <w:bookmarkEnd w:id="21"/>
      <w:r w:rsidRPr="00DA5E97">
        <w:rPr>
          <w:lang w:val="en-US"/>
        </w:rPr>
        <w:t>Concepts Develop from Concrete to Abstract</w:t>
      </w:r>
    </w:p>
    <w:p w14:paraId="05FCFC3D" w14:textId="77777777" w:rsidR="00306D3F" w:rsidRPr="00DA5E97" w:rsidRDefault="00000000" w:rsidP="00253617">
      <w:pPr>
        <w:rPr>
          <w:lang w:val="en-US"/>
        </w:rPr>
      </w:pPr>
      <w:r w:rsidRPr="00DA5E97">
        <w:rPr>
          <w:lang w:val="en-US"/>
        </w:rPr>
        <w:t>Mathematical concepts are introduced simply, concretely, and repeatedly, with complexity and abstraction developing over time. Students begin with concrete examples and transition to diagrams and tables before relying exclusively on symbols to represent the mathematics they encounter.</w:t>
      </w:r>
    </w:p>
    <w:p w14:paraId="55657325" w14:textId="77777777" w:rsidR="00306D3F" w:rsidRPr="00DA5E97" w:rsidRDefault="00000000" w:rsidP="00253617">
      <w:pPr>
        <w:pStyle w:val="Heading2"/>
        <w:rPr>
          <w:lang w:val="en-US"/>
        </w:rPr>
      </w:pPr>
      <w:bookmarkStart w:id="22" w:name="_si131pq2ah7s" w:colFirst="0" w:colLast="0"/>
      <w:bookmarkEnd w:id="22"/>
      <w:r w:rsidRPr="00DA5E97">
        <w:rPr>
          <w:lang w:val="en-US"/>
        </w:rPr>
        <w:lastRenderedPageBreak/>
        <w:t>Individual to Pair, or Small Group to Whole Class Progression</w:t>
      </w:r>
    </w:p>
    <w:p w14:paraId="2FFF3B1E" w14:textId="77777777" w:rsidR="00306D3F" w:rsidRPr="00DA5E97" w:rsidRDefault="00000000" w:rsidP="00253617">
      <w:pPr>
        <w:rPr>
          <w:lang w:val="en-US"/>
        </w:rPr>
      </w:pPr>
      <w:r w:rsidRPr="00DA5E97">
        <w:rPr>
          <w:lang w:val="en-US"/>
        </w:rPr>
        <w:t>Providing students with time to think through a situation or question independently before engaging with others allows students to carry the weight of learning, with support arriving just in time from the community of learners. This progression will enable students to activate what they already know and continue to build from this base with others.</w:t>
      </w:r>
    </w:p>
    <w:p w14:paraId="6D8BBE38" w14:textId="77777777" w:rsidR="00306D3F" w:rsidRPr="00DA5E97" w:rsidRDefault="00000000" w:rsidP="00253617">
      <w:pPr>
        <w:pStyle w:val="Heading2"/>
        <w:rPr>
          <w:lang w:val="en-US"/>
        </w:rPr>
      </w:pPr>
      <w:bookmarkStart w:id="23" w:name="_w1q99dyw1dq3" w:colFirst="0" w:colLast="0"/>
      <w:bookmarkEnd w:id="23"/>
      <w:r w:rsidRPr="00DA5E97">
        <w:rPr>
          <w:lang w:val="en-US"/>
        </w:rPr>
        <w:t>Opportunities to Apply Mathematics to Real-World</w:t>
      </w:r>
    </w:p>
    <w:p w14:paraId="1C756AD9" w14:textId="51DB88B1" w:rsidR="00253617" w:rsidRPr="00DA5E97" w:rsidRDefault="00000000" w:rsidP="00470F3D">
      <w:pPr>
        <w:rPr>
          <w:sz w:val="22"/>
          <w:szCs w:val="22"/>
          <w:lang w:val="en-US"/>
        </w:rPr>
      </w:pPr>
      <w:r w:rsidRPr="00DA5E97">
        <w:rPr>
          <w:lang w:val="en-US"/>
        </w:rPr>
        <w:t>Giving students opportunities to apply the mathematics they learn clarifies and deepens their understanding of core math concepts and skills and provides motivation and support. Mathematical modeling is a powerful activity for all students, especially students with disabilities. Each unit has a culminating activity designed to explore, integrate, and apply all the units’ big ideas. Centering instruction on these contextual situations can provide students with disabilities an anchor on which to base their mathematical understandings.</w:t>
      </w:r>
    </w:p>
    <w:p w14:paraId="2BAFF901" w14:textId="77777777" w:rsidR="00253617" w:rsidRPr="00DA5E97" w:rsidRDefault="00253617" w:rsidP="00253617">
      <w:pPr>
        <w:pBdr>
          <w:bottom w:val="single" w:sz="4" w:space="1" w:color="FDBD3E"/>
        </w:pBdr>
        <w:rPr>
          <w:sz w:val="22"/>
          <w:szCs w:val="22"/>
          <w:lang w:val="en-US"/>
        </w:rPr>
      </w:pPr>
    </w:p>
    <w:p w14:paraId="4679CA10" w14:textId="77777777" w:rsidR="00306D3F" w:rsidRPr="00DA5E97" w:rsidRDefault="00000000" w:rsidP="00253617">
      <w:pPr>
        <w:pStyle w:val="Heading1"/>
        <w:rPr>
          <w:lang w:val="en-US"/>
        </w:rPr>
      </w:pPr>
      <w:bookmarkStart w:id="24" w:name="_x1qr65y9ep61" w:colFirst="0" w:colLast="0"/>
      <w:bookmarkStart w:id="25" w:name="_Toc224130658"/>
      <w:bookmarkEnd w:id="24"/>
      <w:r w:rsidRPr="00DA5E97">
        <w:rPr>
          <w:lang w:val="en-US"/>
        </w:rPr>
        <w:t>Instructional Strategies Supporting Access</w:t>
      </w:r>
      <w:bookmarkEnd w:id="25"/>
    </w:p>
    <w:p w14:paraId="49499D75" w14:textId="77777777" w:rsidR="00306D3F" w:rsidRPr="00DA5E97" w:rsidRDefault="00000000" w:rsidP="00253617">
      <w:pPr>
        <w:rPr>
          <w:lang w:val="en-US"/>
        </w:rPr>
      </w:pPr>
      <w:r w:rsidRPr="00DA5E97">
        <w:rPr>
          <w:lang w:val="en-US"/>
        </w:rPr>
        <w:t xml:space="preserve">The following general instructional strategies can be used to enhance access for all students to rigorous, grade-level content: </w:t>
      </w:r>
    </w:p>
    <w:p w14:paraId="282A5C95" w14:textId="77777777" w:rsidR="00306D3F" w:rsidRPr="00DA5E97" w:rsidRDefault="00000000" w:rsidP="00253617">
      <w:pPr>
        <w:pStyle w:val="Heading2"/>
        <w:rPr>
          <w:lang w:val="en-US"/>
        </w:rPr>
      </w:pPr>
      <w:bookmarkStart w:id="26" w:name="_t9b6btv19lkk" w:colFirst="0" w:colLast="0"/>
      <w:bookmarkEnd w:id="26"/>
      <w:r w:rsidRPr="00DA5E97">
        <w:rPr>
          <w:lang w:val="en-US"/>
        </w:rPr>
        <w:t>Eliminate Barriers</w:t>
      </w:r>
    </w:p>
    <w:p w14:paraId="7C2E9A1D" w14:textId="77777777" w:rsidR="00306D3F" w:rsidRPr="00DA5E97" w:rsidRDefault="00000000" w:rsidP="00253617">
      <w:pPr>
        <w:rPr>
          <w:lang w:val="en-US"/>
        </w:rPr>
      </w:pPr>
      <w:r w:rsidRPr="00DA5E97">
        <w:rPr>
          <w:lang w:val="en-US"/>
        </w:rPr>
        <w:t>Eliminate any unnecessary barriers that students may encounter that prevent them from engaging with the critical mathematical work of a lesson. This requires flexibility and attention to areas such as the classroom's physical environment, access to tools, organization of lesson activities, and means of communication.</w:t>
      </w:r>
    </w:p>
    <w:p w14:paraId="22DB5082" w14:textId="77777777" w:rsidR="00306D3F" w:rsidRPr="00DA5E97" w:rsidRDefault="00000000" w:rsidP="00253617">
      <w:pPr>
        <w:pStyle w:val="Heading2"/>
        <w:rPr>
          <w:lang w:val="en-US"/>
        </w:rPr>
      </w:pPr>
      <w:bookmarkStart w:id="27" w:name="_fc1soc3a8t" w:colFirst="0" w:colLast="0"/>
      <w:bookmarkEnd w:id="27"/>
      <w:r w:rsidRPr="00DA5E97">
        <w:rPr>
          <w:lang w:val="en-US"/>
        </w:rPr>
        <w:t>Processing Time</w:t>
      </w:r>
    </w:p>
    <w:p w14:paraId="52AC5C60" w14:textId="77777777" w:rsidR="00306D3F" w:rsidRPr="00DA5E97" w:rsidRDefault="00000000" w:rsidP="00253617">
      <w:pPr>
        <w:rPr>
          <w:lang w:val="en-US"/>
        </w:rPr>
      </w:pPr>
      <w:r w:rsidRPr="00DA5E97">
        <w:rPr>
          <w:lang w:val="en-US"/>
        </w:rPr>
        <w:t>Increased time engaged in thinking and learning leads to mastery of grade-level content for all students, including students with disabilities. Frequent switching between topics creates confusion and does not allow content to be deeply embedded in the learner's mind. Mathematical ideas and representations are carefully introduced in the materials in a gradual, purposeful way to establish a base of conceptual understanding. Some students may need additional time, which should be provided as required.</w:t>
      </w:r>
    </w:p>
    <w:p w14:paraId="39609DDA" w14:textId="77777777" w:rsidR="00306D3F" w:rsidRPr="00DA5E97" w:rsidRDefault="00000000" w:rsidP="00253617">
      <w:pPr>
        <w:pStyle w:val="Heading2"/>
        <w:rPr>
          <w:lang w:val="en-US"/>
        </w:rPr>
      </w:pPr>
      <w:bookmarkStart w:id="28" w:name="_aw0ebsx5rltw" w:colFirst="0" w:colLast="0"/>
      <w:bookmarkEnd w:id="28"/>
      <w:r w:rsidRPr="00DA5E97">
        <w:rPr>
          <w:lang w:val="en-US"/>
        </w:rPr>
        <w:t>Assistive Technology</w:t>
      </w:r>
    </w:p>
    <w:p w14:paraId="4A9478E7" w14:textId="77777777" w:rsidR="00306D3F" w:rsidRPr="00DA5E97" w:rsidRDefault="00000000" w:rsidP="00253617">
      <w:pPr>
        <w:rPr>
          <w:lang w:val="en-US"/>
        </w:rPr>
      </w:pPr>
      <w:r w:rsidRPr="00DA5E97">
        <w:rPr>
          <w:lang w:val="en-US"/>
        </w:rPr>
        <w:t>Assistive technology can be vital for students with learning disabilities, visual-spatial needs, sensory integration, and autism. The materials suggest assistive technology supports designed to enhance or support learning or bypass unnecessary barriers.</w:t>
      </w:r>
    </w:p>
    <w:p w14:paraId="3CEF2569" w14:textId="77777777" w:rsidR="00306D3F" w:rsidRPr="00DA5E97" w:rsidRDefault="00000000" w:rsidP="00253617">
      <w:pPr>
        <w:pStyle w:val="Heading2"/>
        <w:rPr>
          <w:lang w:val="en-US"/>
        </w:rPr>
      </w:pPr>
      <w:bookmarkStart w:id="29" w:name="_23eah0bmw3bx" w:colFirst="0" w:colLast="0"/>
      <w:bookmarkEnd w:id="29"/>
      <w:r w:rsidRPr="00DA5E97">
        <w:rPr>
          <w:lang w:val="en-US"/>
        </w:rPr>
        <w:t>Manipulatives</w:t>
      </w:r>
    </w:p>
    <w:p w14:paraId="3D7B11C6" w14:textId="77777777" w:rsidR="00306D3F" w:rsidRPr="00DA5E97" w:rsidRDefault="00000000" w:rsidP="00253617">
      <w:pPr>
        <w:rPr>
          <w:lang w:val="en-US"/>
        </w:rPr>
      </w:pPr>
      <w:r w:rsidRPr="00DA5E97">
        <w:rPr>
          <w:lang w:val="en-US"/>
        </w:rPr>
        <w:t>Physical manipulatives help students connect concrete ideas with abstract representations. Often, students with disabilities benefit from hands-on activities that allow them to make sense of the problem at hand and communicate their own mathematical ideas and solutions.</w:t>
      </w:r>
    </w:p>
    <w:p w14:paraId="3565B099" w14:textId="77777777" w:rsidR="00306D3F" w:rsidRPr="00DA5E97" w:rsidRDefault="00000000" w:rsidP="00253617">
      <w:pPr>
        <w:pStyle w:val="Heading2"/>
        <w:rPr>
          <w:lang w:val="en-US"/>
        </w:rPr>
      </w:pPr>
      <w:bookmarkStart w:id="30" w:name="_aw187zbvvdfn" w:colFirst="0" w:colLast="0"/>
      <w:bookmarkEnd w:id="30"/>
      <w:r w:rsidRPr="00DA5E97">
        <w:rPr>
          <w:lang w:val="en-US"/>
        </w:rPr>
        <w:lastRenderedPageBreak/>
        <w:t>Visual Aids</w:t>
      </w:r>
    </w:p>
    <w:p w14:paraId="1934A4FE" w14:textId="77777777" w:rsidR="00306D3F" w:rsidRPr="00DA5E97" w:rsidRDefault="00000000" w:rsidP="00253617">
      <w:pPr>
        <w:rPr>
          <w:lang w:val="en-US"/>
        </w:rPr>
      </w:pPr>
      <w:r w:rsidRPr="00DA5E97">
        <w:rPr>
          <w:lang w:val="en-US"/>
        </w:rPr>
        <w:t>Visual aids such as images, diagrams, vocabulary anchor charts, color coding, or physical demonstrations are suggested throughout the materials to support conceptual processing and language development. Keeping relevant visual aids posted in the classroom promotes independence by allowing students to access them as needed, especially for students with working or short-term memory challenges.</w:t>
      </w:r>
    </w:p>
    <w:p w14:paraId="13AA5BB9" w14:textId="77777777" w:rsidR="00306D3F" w:rsidRPr="00DA5E97" w:rsidRDefault="00000000" w:rsidP="00253617">
      <w:pPr>
        <w:pStyle w:val="Heading2"/>
        <w:rPr>
          <w:lang w:val="en-US"/>
        </w:rPr>
      </w:pPr>
      <w:bookmarkStart w:id="31" w:name="_jfc9pdjb4qt" w:colFirst="0" w:colLast="0"/>
      <w:bookmarkEnd w:id="31"/>
      <w:r w:rsidRPr="00DA5E97">
        <w:rPr>
          <w:lang w:val="en-US"/>
        </w:rPr>
        <w:t>Graphic Organizers</w:t>
      </w:r>
    </w:p>
    <w:p w14:paraId="098D8B92" w14:textId="77777777" w:rsidR="00306D3F" w:rsidRPr="00DA5E97" w:rsidRDefault="00000000" w:rsidP="00253617">
      <w:pPr>
        <w:rPr>
          <w:lang w:val="en-US"/>
        </w:rPr>
      </w:pPr>
      <w:r w:rsidRPr="00DA5E97">
        <w:rPr>
          <w:lang w:val="en-US"/>
        </w:rPr>
        <w:t>Word webs, Venn diagrams, tables, and other metacognitive visual supports provide structures that illustrate relationships between mathematical facts, concepts, words, or ideas. Graphic organizers can help students organize thoughts and ideas, plan problem-solving approaches, visualize ideas, sequence information, and compare and contrast ideas.</w:t>
      </w:r>
    </w:p>
    <w:p w14:paraId="16301ED5" w14:textId="77777777" w:rsidR="00306D3F" w:rsidRPr="00DA5E97" w:rsidRDefault="00000000" w:rsidP="00253617">
      <w:pPr>
        <w:pStyle w:val="Heading2"/>
        <w:rPr>
          <w:lang w:val="en-US"/>
        </w:rPr>
      </w:pPr>
      <w:bookmarkStart w:id="32" w:name="_rw7t4lxs855k" w:colFirst="0" w:colLast="0"/>
      <w:bookmarkEnd w:id="32"/>
      <w:r w:rsidRPr="00DA5E97">
        <w:rPr>
          <w:lang w:val="en-US"/>
        </w:rPr>
        <w:t>Brain Breaks</w:t>
      </w:r>
    </w:p>
    <w:p w14:paraId="4F1B8D19" w14:textId="77777777" w:rsidR="00306D3F" w:rsidRPr="00DA5E97" w:rsidRDefault="00000000" w:rsidP="00253617">
      <w:pPr>
        <w:rPr>
          <w:sz w:val="22"/>
          <w:szCs w:val="22"/>
          <w:lang w:val="en-US"/>
        </w:rPr>
      </w:pPr>
      <w:r w:rsidRPr="00DA5E97">
        <w:rPr>
          <w:lang w:val="en-US"/>
        </w:rPr>
        <w:t>Brain breaks are short, structured, two to three-minute movement breaks taken between activities or to break up a longer activity (approximately every 20–30 minutes during class). Brain breaks are a quick, effective way of refocusing and re-energizing students' physical and mental state during a lesson. Brain breaks have also been shown to positively impact student concentration and stress levels, resulting in more time engaged in mathematical problem-solving. This universal support benefits all students, especially those with attention challenges or disorders.</w:t>
      </w:r>
    </w:p>
    <w:p w14:paraId="10CD6243" w14:textId="77777777" w:rsidR="00306D3F" w:rsidRPr="00DA5E97" w:rsidRDefault="00306D3F" w:rsidP="00253617">
      <w:pPr>
        <w:pBdr>
          <w:bottom w:val="single" w:sz="4" w:space="1" w:color="FDBD3E"/>
        </w:pBdr>
        <w:rPr>
          <w:lang w:val="en-US"/>
        </w:rPr>
      </w:pPr>
    </w:p>
    <w:p w14:paraId="323F4CF4" w14:textId="77777777" w:rsidR="00306D3F" w:rsidRPr="00DA5E97" w:rsidRDefault="00000000" w:rsidP="00253617">
      <w:pPr>
        <w:pStyle w:val="Heading1"/>
        <w:rPr>
          <w:lang w:val="en-US"/>
        </w:rPr>
      </w:pPr>
      <w:bookmarkStart w:id="33" w:name="_ck0lu1covb7k" w:colFirst="0" w:colLast="0"/>
      <w:bookmarkStart w:id="34" w:name="_Toc224130659"/>
      <w:bookmarkEnd w:id="33"/>
      <w:r w:rsidRPr="00DA5E97">
        <w:rPr>
          <w:lang w:val="en-US"/>
        </w:rPr>
        <w:t>Strategies to Support Mathematical Processes</w:t>
      </w:r>
      <w:bookmarkEnd w:id="34"/>
    </w:p>
    <w:p w14:paraId="4177F15A" w14:textId="77777777" w:rsidR="00306D3F" w:rsidRPr="00DA5E97" w:rsidRDefault="00000000" w:rsidP="00253617">
      <w:pPr>
        <w:spacing w:after="200"/>
        <w:rPr>
          <w:lang w:val="en-US"/>
        </w:rPr>
      </w:pPr>
      <w:r w:rsidRPr="00DA5E97">
        <w:rPr>
          <w:lang w:val="en-US"/>
        </w:rPr>
        <w:t>Content-specific instructional strategies, labeled “Support for Students with Disabilities,” are included in each lesson of OpenStax’s Algebra 1. They are designed to help teachers meet the individual needs of a diverse group of learners. Each is aligned to one of the three principles of Universal Design for Learning, to provide multiple means of engagement, representation, or action and expression, and includes a suggested strategy to increase access and eliminate barriers. These lesson-specific supports can help students succeed with a specific activity without reducing the task's mathematical demand. They can also fade out as students gain understanding and fluency.</w:t>
      </w:r>
    </w:p>
    <w:p w14:paraId="3172D2D4" w14:textId="12E9994A" w:rsidR="00253617" w:rsidRPr="00DA5E97" w:rsidRDefault="00000000" w:rsidP="00253617">
      <w:pPr>
        <w:spacing w:after="200"/>
        <w:rPr>
          <w:lang w:val="en-US"/>
        </w:rPr>
      </w:pPr>
      <w:r w:rsidRPr="00DA5E97">
        <w:rPr>
          <w:lang w:val="en-US"/>
        </w:rPr>
        <w:t xml:space="preserve">The following areas of cognitive functioning are integral to learning mathematics (Addressing Accessibility project, </w:t>
      </w:r>
      <w:proofErr w:type="spellStart"/>
      <w:r w:rsidRPr="00DA5E97">
        <w:rPr>
          <w:lang w:val="en-US"/>
        </w:rPr>
        <w:t>Brodesky</w:t>
      </w:r>
      <w:proofErr w:type="spellEnd"/>
      <w:r w:rsidRPr="00DA5E97">
        <w:rPr>
          <w:lang w:val="en-US"/>
        </w:rPr>
        <w:t xml:space="preserve"> et al., 2002). They are indicated in each access support so that teachers can leverage students’ strengths to address potential barriers or challenges in the learning environment. Additional support for students with disabilities was designed using the Universal Design for Learning Guidelines. </w:t>
      </w:r>
    </w:p>
    <w:p w14:paraId="17257441" w14:textId="7A35CBA7" w:rsidR="00306D3F" w:rsidRPr="00DA5E97" w:rsidRDefault="00253617" w:rsidP="00253617">
      <w:pPr>
        <w:rPr>
          <w:lang w:val="en-US"/>
        </w:rPr>
      </w:pPr>
      <w:r w:rsidRPr="00DA5E97">
        <w:rPr>
          <w:lang w:val="en-US"/>
        </w:rPr>
        <w:br w:type="page"/>
      </w:r>
    </w:p>
    <w:tbl>
      <w:tblPr>
        <w:tblStyle w:val="a6"/>
        <w:tblW w:w="92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765"/>
        <w:gridCol w:w="2520"/>
      </w:tblGrid>
      <w:tr w:rsidR="00306D3F" w:rsidRPr="00DA5E97" w14:paraId="259FD810" w14:textId="77777777" w:rsidTr="003D3109">
        <w:tc>
          <w:tcPr>
            <w:tcW w:w="6765" w:type="dxa"/>
            <w:tcBorders>
              <w:top w:val="single" w:sz="8" w:space="0" w:color="0B5B51"/>
              <w:left w:val="single" w:sz="8" w:space="0" w:color="0B5B51"/>
              <w:bottom w:val="single" w:sz="8" w:space="0" w:color="0B5B51"/>
              <w:right w:val="single" w:sz="8" w:space="0" w:color="0B5B51"/>
            </w:tcBorders>
            <w:shd w:val="clear" w:color="auto" w:fill="0B5B51"/>
            <w:tcMar>
              <w:top w:w="100" w:type="dxa"/>
              <w:left w:w="100" w:type="dxa"/>
              <w:bottom w:w="100" w:type="dxa"/>
              <w:right w:w="100" w:type="dxa"/>
            </w:tcMar>
            <w:vAlign w:val="center"/>
          </w:tcPr>
          <w:p w14:paraId="1D0ECD49"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lastRenderedPageBreak/>
              <w:t>Universal Design for Learning</w:t>
            </w:r>
          </w:p>
        </w:tc>
        <w:tc>
          <w:tcPr>
            <w:tcW w:w="2520" w:type="dxa"/>
            <w:tcBorders>
              <w:top w:val="single" w:sz="8" w:space="0" w:color="0B5B51"/>
              <w:left w:val="single" w:sz="8" w:space="0" w:color="0B5B51"/>
              <w:bottom w:val="single" w:sz="8" w:space="0" w:color="0B5B51"/>
              <w:right w:val="single" w:sz="8" w:space="0" w:color="0B5B51"/>
            </w:tcBorders>
            <w:shd w:val="clear" w:color="auto" w:fill="0B5B51"/>
            <w:tcMar>
              <w:top w:w="100" w:type="dxa"/>
              <w:left w:w="100" w:type="dxa"/>
              <w:bottom w:w="100" w:type="dxa"/>
              <w:right w:w="100" w:type="dxa"/>
            </w:tcMar>
          </w:tcPr>
          <w:p w14:paraId="5BE61AD2"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t>TEA Supporting Strategies for Learning Abilities</w:t>
            </w:r>
          </w:p>
        </w:tc>
      </w:tr>
      <w:tr w:rsidR="00306D3F" w:rsidRPr="00DA5E97" w14:paraId="04042E30"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00309543" w14:textId="77777777" w:rsidR="00306D3F" w:rsidRPr="00DA5E97" w:rsidRDefault="00000000">
            <w:pPr>
              <w:widowControl w:val="0"/>
              <w:shd w:val="clear" w:color="auto" w:fill="auto"/>
              <w:spacing w:line="240" w:lineRule="auto"/>
              <w:rPr>
                <w:lang w:val="en-US"/>
              </w:rPr>
            </w:pPr>
            <w:r w:rsidRPr="00DA5E97">
              <w:rPr>
                <w:b/>
                <w:bCs/>
                <w:lang w:val="en-US"/>
              </w:rPr>
              <w:t xml:space="preserve">Conceptual processing: </w:t>
            </w:r>
            <w:r w:rsidRPr="00DA5E97">
              <w:rPr>
                <w:lang w:val="en-US"/>
              </w:rPr>
              <w:t>Perceptual reasoning, problem-solving, and metacognition.</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62DAEEB3" w14:textId="77777777" w:rsidR="00306D3F" w:rsidRPr="00DA5E97" w:rsidRDefault="00000000">
            <w:pPr>
              <w:widowControl w:val="0"/>
              <w:shd w:val="clear" w:color="auto" w:fill="auto"/>
              <w:spacing w:line="240" w:lineRule="auto"/>
              <w:rPr>
                <w:lang w:val="en-US"/>
              </w:rPr>
            </w:pPr>
            <w:r w:rsidRPr="00DA5E97">
              <w:rPr>
                <w:lang w:val="en-US"/>
              </w:rPr>
              <w:t>Thinking &amp; Reasoning</w:t>
            </w:r>
          </w:p>
        </w:tc>
      </w:tr>
      <w:tr w:rsidR="00306D3F" w:rsidRPr="00DA5E97" w14:paraId="714C138F"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2F6C8B2E" w14:textId="77777777" w:rsidR="00306D3F" w:rsidRPr="00DA5E97" w:rsidRDefault="00000000">
            <w:pPr>
              <w:widowControl w:val="0"/>
              <w:shd w:val="clear" w:color="auto" w:fill="auto"/>
              <w:spacing w:line="240" w:lineRule="auto"/>
              <w:rPr>
                <w:lang w:val="en-US"/>
              </w:rPr>
            </w:pPr>
            <w:r w:rsidRPr="00DA5E97">
              <w:rPr>
                <w:b/>
                <w:bCs/>
                <w:lang w:val="en-US"/>
              </w:rPr>
              <w:t>Language</w:t>
            </w:r>
            <w:r w:rsidRPr="00DA5E97">
              <w:rPr>
                <w:lang w:val="en-US"/>
              </w:rPr>
              <w:t>: Auditory and visual language processing and expression.</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72242FD6" w14:textId="77777777" w:rsidR="00306D3F" w:rsidRPr="00DA5E97" w:rsidRDefault="00000000">
            <w:pPr>
              <w:widowControl w:val="0"/>
              <w:shd w:val="clear" w:color="auto" w:fill="auto"/>
              <w:spacing w:line="240" w:lineRule="auto"/>
              <w:rPr>
                <w:lang w:val="en-US"/>
              </w:rPr>
            </w:pPr>
            <w:r w:rsidRPr="00DA5E97">
              <w:rPr>
                <w:lang w:val="en-US"/>
              </w:rPr>
              <w:t>Vocabulary Knowledge</w:t>
            </w:r>
          </w:p>
        </w:tc>
      </w:tr>
      <w:tr w:rsidR="00306D3F" w:rsidRPr="00DA5E97" w14:paraId="461D9F0C"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0E9747AB" w14:textId="77777777" w:rsidR="00306D3F" w:rsidRPr="00DA5E97" w:rsidRDefault="00000000">
            <w:pPr>
              <w:widowControl w:val="0"/>
              <w:shd w:val="clear" w:color="auto" w:fill="auto"/>
              <w:spacing w:line="240" w:lineRule="auto"/>
              <w:rPr>
                <w:lang w:val="en-US"/>
              </w:rPr>
            </w:pPr>
            <w:r w:rsidRPr="00DA5E97">
              <w:rPr>
                <w:b/>
                <w:bCs/>
                <w:lang w:val="en-US"/>
              </w:rPr>
              <w:t>Visual-spatial processing:</w:t>
            </w:r>
            <w:r w:rsidRPr="00DA5E97">
              <w:rPr>
                <w:lang w:val="en-US"/>
              </w:rPr>
              <w:t xml:space="preserve"> Understanding the relations in the space of visual, mathematical representations, and geometric concepts.</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5CA52231" w14:textId="77777777" w:rsidR="00306D3F" w:rsidRPr="00DA5E97" w:rsidRDefault="00000000">
            <w:pPr>
              <w:widowControl w:val="0"/>
              <w:shd w:val="clear" w:color="auto" w:fill="auto"/>
              <w:spacing w:line="240" w:lineRule="auto"/>
              <w:rPr>
                <w:lang w:val="en-US"/>
              </w:rPr>
            </w:pPr>
            <w:r w:rsidRPr="00DA5E97">
              <w:rPr>
                <w:lang w:val="en-US"/>
              </w:rPr>
              <w:t>Visual Spatial Reasoning</w:t>
            </w:r>
          </w:p>
        </w:tc>
      </w:tr>
      <w:tr w:rsidR="00306D3F" w:rsidRPr="00DA5E97" w14:paraId="683A3A51"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796B62C0" w14:textId="77777777" w:rsidR="00306D3F" w:rsidRPr="00DA5E97" w:rsidRDefault="00000000">
            <w:pPr>
              <w:widowControl w:val="0"/>
              <w:shd w:val="clear" w:color="auto" w:fill="auto"/>
              <w:spacing w:line="240" w:lineRule="auto"/>
              <w:rPr>
                <w:lang w:val="en-US"/>
              </w:rPr>
            </w:pPr>
            <w:r w:rsidRPr="00DA5E97">
              <w:rPr>
                <w:b/>
                <w:bCs/>
                <w:lang w:val="en-US"/>
              </w:rPr>
              <w:t xml:space="preserve">Organization: </w:t>
            </w:r>
            <w:r w:rsidRPr="00DA5E97">
              <w:rPr>
                <w:lang w:val="en-US"/>
              </w:rPr>
              <w:t xml:space="preserve"> Organizational skills, attention, and focus.</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27B86653" w14:textId="77777777" w:rsidR="00306D3F" w:rsidRPr="00DA5E97" w:rsidRDefault="00000000">
            <w:pPr>
              <w:widowControl w:val="0"/>
              <w:shd w:val="clear" w:color="auto" w:fill="auto"/>
              <w:spacing w:line="240" w:lineRule="auto"/>
              <w:rPr>
                <w:lang w:val="en-US"/>
              </w:rPr>
            </w:pPr>
            <w:r w:rsidRPr="00DA5E97">
              <w:rPr>
                <w:lang w:val="en-US"/>
              </w:rPr>
              <w:t>Processing Speed</w:t>
            </w:r>
          </w:p>
        </w:tc>
      </w:tr>
      <w:tr w:rsidR="00306D3F" w:rsidRPr="00DA5E97" w14:paraId="02727435"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1CDC3029" w14:textId="77777777" w:rsidR="00306D3F" w:rsidRPr="00DA5E97" w:rsidRDefault="00000000">
            <w:pPr>
              <w:widowControl w:val="0"/>
              <w:shd w:val="clear" w:color="auto" w:fill="auto"/>
              <w:spacing w:line="240" w:lineRule="auto"/>
              <w:rPr>
                <w:lang w:val="en-US"/>
              </w:rPr>
            </w:pPr>
            <w:r w:rsidRPr="00DA5E97">
              <w:rPr>
                <w:b/>
                <w:bCs/>
                <w:lang w:val="en-US"/>
              </w:rPr>
              <w:t>Memory</w:t>
            </w:r>
            <w:r w:rsidRPr="00DA5E97">
              <w:rPr>
                <w:lang w:val="en-US"/>
              </w:rPr>
              <w:t>: Working memory and short-term memory.</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46305C9A" w14:textId="77777777" w:rsidR="00306D3F" w:rsidRPr="00DA5E97" w:rsidRDefault="00000000">
            <w:pPr>
              <w:widowControl w:val="0"/>
              <w:shd w:val="clear" w:color="auto" w:fill="auto"/>
              <w:spacing w:line="240" w:lineRule="auto"/>
              <w:rPr>
                <w:lang w:val="en-US"/>
              </w:rPr>
            </w:pPr>
            <w:r w:rsidRPr="00DA5E97">
              <w:rPr>
                <w:lang w:val="en-US"/>
              </w:rPr>
              <w:t>Working Memory</w:t>
            </w:r>
          </w:p>
          <w:p w14:paraId="485D5344" w14:textId="77777777" w:rsidR="00306D3F" w:rsidRPr="00DA5E97" w:rsidRDefault="00000000">
            <w:pPr>
              <w:widowControl w:val="0"/>
              <w:shd w:val="clear" w:color="auto" w:fill="auto"/>
              <w:spacing w:line="240" w:lineRule="auto"/>
              <w:rPr>
                <w:lang w:val="en-US"/>
              </w:rPr>
            </w:pPr>
            <w:r w:rsidRPr="00DA5E97">
              <w:rPr>
                <w:lang w:val="en-US"/>
              </w:rPr>
              <w:t>Efficiency of Learning</w:t>
            </w:r>
          </w:p>
          <w:p w14:paraId="3F5030F1" w14:textId="77777777" w:rsidR="00306D3F" w:rsidRPr="00DA5E97" w:rsidRDefault="00000000">
            <w:pPr>
              <w:widowControl w:val="0"/>
              <w:shd w:val="clear" w:color="auto" w:fill="auto"/>
              <w:spacing w:line="240" w:lineRule="auto"/>
              <w:rPr>
                <w:lang w:val="en-US"/>
              </w:rPr>
            </w:pPr>
            <w:r w:rsidRPr="00DA5E97">
              <w:rPr>
                <w:lang w:val="en-US"/>
              </w:rPr>
              <w:t>Retrieval of Information</w:t>
            </w:r>
          </w:p>
        </w:tc>
      </w:tr>
      <w:tr w:rsidR="00306D3F" w:rsidRPr="00DA5E97" w14:paraId="5E950A4D"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7BE0C2E2" w14:textId="77777777" w:rsidR="00306D3F" w:rsidRPr="00DA5E97" w:rsidRDefault="00000000">
            <w:pPr>
              <w:widowControl w:val="0"/>
              <w:shd w:val="clear" w:color="auto" w:fill="auto"/>
              <w:spacing w:line="240" w:lineRule="auto"/>
              <w:rPr>
                <w:lang w:val="en-US"/>
              </w:rPr>
            </w:pPr>
            <w:r w:rsidRPr="00DA5E97">
              <w:rPr>
                <w:b/>
                <w:bCs/>
                <w:lang w:val="en-US"/>
              </w:rPr>
              <w:t>Attention</w:t>
            </w:r>
            <w:r w:rsidRPr="00DA5E97">
              <w:rPr>
                <w:lang w:val="en-US"/>
              </w:rPr>
              <w:t>: Paying attention to details, maintaining focus, and filtering out extraneous information.</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78A149B1" w14:textId="6DCD07FA" w:rsidR="00306D3F" w:rsidRPr="00DA5E97" w:rsidRDefault="00253617">
            <w:pPr>
              <w:widowControl w:val="0"/>
              <w:shd w:val="clear" w:color="auto" w:fill="auto"/>
              <w:spacing w:line="240" w:lineRule="auto"/>
              <w:rPr>
                <w:lang w:val="en-US"/>
              </w:rPr>
            </w:pPr>
            <w:r w:rsidRPr="00DA5E97">
              <w:rPr>
                <w:lang w:val="en-US"/>
              </w:rPr>
              <w:t>n/a</w:t>
            </w:r>
          </w:p>
        </w:tc>
      </w:tr>
      <w:tr w:rsidR="00306D3F" w:rsidRPr="00DA5E97" w14:paraId="60E7A3C4"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16B927AF" w14:textId="77777777" w:rsidR="00306D3F" w:rsidRPr="00DA5E97" w:rsidRDefault="00000000">
            <w:pPr>
              <w:widowControl w:val="0"/>
              <w:shd w:val="clear" w:color="auto" w:fill="auto"/>
              <w:spacing w:line="240" w:lineRule="auto"/>
              <w:rPr>
                <w:lang w:val="en-US"/>
              </w:rPr>
            </w:pPr>
            <w:r w:rsidRPr="00DA5E97">
              <w:rPr>
                <w:b/>
                <w:bCs/>
                <w:lang w:val="en-US"/>
              </w:rPr>
              <w:t xml:space="preserve">Social-emotional functioning: </w:t>
            </w:r>
            <w:r w:rsidRPr="00DA5E97">
              <w:rPr>
                <w:lang w:val="en-US"/>
              </w:rPr>
              <w:t>Interpersonal skills and the cognitive comfort and safety required to take risks and make mistakes.</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583413C7" w14:textId="1AE1BC07" w:rsidR="00306D3F" w:rsidRPr="00DA5E97" w:rsidRDefault="00253617">
            <w:pPr>
              <w:widowControl w:val="0"/>
              <w:shd w:val="clear" w:color="auto" w:fill="auto"/>
              <w:spacing w:line="240" w:lineRule="auto"/>
              <w:rPr>
                <w:lang w:val="en-US"/>
              </w:rPr>
            </w:pPr>
            <w:r w:rsidRPr="00DA5E97">
              <w:rPr>
                <w:lang w:val="en-US"/>
              </w:rPr>
              <w:t>n/a</w:t>
            </w:r>
          </w:p>
        </w:tc>
      </w:tr>
      <w:tr w:rsidR="00306D3F" w:rsidRPr="00DA5E97" w14:paraId="5ED93847" w14:textId="77777777" w:rsidTr="003D3109">
        <w:tc>
          <w:tcPr>
            <w:tcW w:w="676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31827450" w14:textId="77777777" w:rsidR="00306D3F" w:rsidRPr="00DA5E97" w:rsidRDefault="00000000">
            <w:pPr>
              <w:widowControl w:val="0"/>
              <w:shd w:val="clear" w:color="auto" w:fill="auto"/>
              <w:spacing w:line="240" w:lineRule="auto"/>
              <w:rPr>
                <w:lang w:val="en-US"/>
              </w:rPr>
            </w:pPr>
            <w:r w:rsidRPr="00DA5E97">
              <w:rPr>
                <w:b/>
                <w:bCs/>
                <w:lang w:val="en-US"/>
              </w:rPr>
              <w:t>Fine motor skills</w:t>
            </w:r>
            <w:r w:rsidRPr="00DA5E97">
              <w:rPr>
                <w:lang w:val="en-US"/>
              </w:rPr>
              <w:t>: Tasks that require small muscle movement and coordination, such as manipulating objects (graphing, cutting with scissors, and writing).</w:t>
            </w:r>
          </w:p>
        </w:tc>
        <w:tc>
          <w:tcPr>
            <w:tcW w:w="252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vAlign w:val="center"/>
          </w:tcPr>
          <w:p w14:paraId="74B5004B" w14:textId="5BDA4D1D" w:rsidR="00306D3F" w:rsidRPr="00DA5E97" w:rsidRDefault="00253617">
            <w:pPr>
              <w:widowControl w:val="0"/>
              <w:shd w:val="clear" w:color="auto" w:fill="auto"/>
              <w:spacing w:line="240" w:lineRule="auto"/>
              <w:rPr>
                <w:lang w:val="en-US"/>
              </w:rPr>
            </w:pPr>
            <w:r w:rsidRPr="00DA5E97">
              <w:rPr>
                <w:lang w:val="en-US"/>
              </w:rPr>
              <w:t>n/a</w:t>
            </w:r>
          </w:p>
        </w:tc>
      </w:tr>
    </w:tbl>
    <w:p w14:paraId="6993455B" w14:textId="77777777" w:rsidR="00E14AB1" w:rsidRPr="00DA5E97" w:rsidRDefault="00000000">
      <w:pPr>
        <w:spacing w:before="200"/>
        <w:rPr>
          <w:lang w:val="en-US"/>
        </w:rPr>
        <w:sectPr w:rsidR="00E14AB1" w:rsidRPr="00DA5E97">
          <w:footerReference w:type="default" r:id="rId9"/>
          <w:headerReference w:type="first" r:id="rId10"/>
          <w:footerReference w:type="first" r:id="rId11"/>
          <w:pgSz w:w="12240" w:h="15840"/>
          <w:pgMar w:top="1008" w:right="1440" w:bottom="1008" w:left="1440" w:header="720" w:footer="720" w:gutter="0"/>
          <w:pgNumType w:start="1"/>
          <w:cols w:space="720"/>
          <w:titlePg/>
        </w:sectPr>
      </w:pPr>
      <w:r w:rsidRPr="00DA5E97">
        <w:rPr>
          <w:lang w:val="en-US"/>
        </w:rPr>
        <w:t xml:space="preserve">The UDL areas of cognitive functioning listed above align and supplement the </w:t>
      </w:r>
      <w:hyperlink r:id="rId12">
        <w:r w:rsidRPr="00DA5E97">
          <w:rPr>
            <w:color w:val="1E7E91"/>
            <w:u w:val="single"/>
            <w:lang w:val="en-US"/>
          </w:rPr>
          <w:t>TEA Su</w:t>
        </w:r>
        <w:r w:rsidRPr="00DA5E97">
          <w:rPr>
            <w:color w:val="1E7E91"/>
            <w:u w:val="single"/>
            <w:lang w:val="en-US"/>
          </w:rPr>
          <w:t>p</w:t>
        </w:r>
        <w:r w:rsidRPr="00DA5E97">
          <w:rPr>
            <w:color w:val="1E7E91"/>
            <w:u w:val="single"/>
            <w:lang w:val="en-US"/>
          </w:rPr>
          <w:t>porting Strategies for Learning Abilities</w:t>
        </w:r>
      </w:hyperlink>
      <w:r w:rsidRPr="00DA5E97">
        <w:rPr>
          <w:lang w:val="en-US"/>
        </w:rPr>
        <w:t>.</w:t>
      </w:r>
    </w:p>
    <w:p w14:paraId="4E50DF86" w14:textId="77777777" w:rsidR="00306D3F" w:rsidRPr="00DA5E97" w:rsidRDefault="00306D3F" w:rsidP="00E14AB1">
      <w:pPr>
        <w:rPr>
          <w:sz w:val="10"/>
          <w:szCs w:val="10"/>
          <w:lang w:val="en-US"/>
        </w:rPr>
      </w:pPr>
    </w:p>
    <w:tbl>
      <w:tblPr>
        <w:tblStyle w:val="TableGrid"/>
        <w:tblW w:w="0" w:type="auto"/>
        <w:tblLook w:val="0420" w:firstRow="1" w:lastRow="0" w:firstColumn="0" w:lastColumn="0" w:noHBand="0" w:noVBand="1"/>
      </w:tblPr>
      <w:tblGrid>
        <w:gridCol w:w="4310"/>
      </w:tblGrid>
      <w:tr w:rsidR="00AD2BD4" w:rsidRPr="00DA5E97" w14:paraId="460AF67D" w14:textId="77777777" w:rsidTr="003D3109">
        <w:trPr>
          <w:trHeight w:val="710"/>
        </w:trPr>
        <w:tc>
          <w:tcPr>
            <w:tcW w:w="4405" w:type="dxa"/>
            <w:shd w:val="clear" w:color="auto" w:fill="0A5B50"/>
          </w:tcPr>
          <w:p w14:paraId="1A0ED4EB" w14:textId="1266AE35" w:rsidR="00AD2BD4" w:rsidRPr="00DA5E97" w:rsidRDefault="00AD2BD4">
            <w:pPr>
              <w:shd w:val="clear" w:color="auto" w:fill="auto"/>
              <w:spacing w:before="200"/>
              <w:rPr>
                <w:lang w:val="en-US"/>
              </w:rPr>
            </w:pPr>
            <w:r w:rsidRPr="00DA5E97">
              <w:rPr>
                <w:rFonts w:ascii="Roboto Slab Medium" w:eastAsia="Roboto Slab Medium" w:hAnsi="Roboto Slab Medium" w:cs="Roboto Slab Medium"/>
                <w:color w:val="FDBD3E"/>
                <w:lang w:val="en-US"/>
              </w:rPr>
              <w:t>ADDITIONAL RESOURCES</w:t>
            </w:r>
            <w:r w:rsidRPr="00DA5E97">
              <w:rPr>
                <w:noProof/>
                <w:color w:val="424242"/>
                <w:lang w:val="en-US"/>
              </w:rPr>
              <w:t xml:space="preserve"> </w:t>
            </w:r>
            <w:r w:rsidRPr="00DA5E97">
              <w:rPr>
                <w:noProof/>
                <w:color w:val="424242"/>
                <w:lang w:val="en-US"/>
              </w:rPr>
              <w:drawing>
                <wp:anchor distT="0" distB="0" distL="114300" distR="114300" simplePos="0" relativeHeight="251658240" behindDoc="0" locked="0" layoutInCell="1" allowOverlap="1" wp14:anchorId="7EEFC4BE" wp14:editId="441E3748">
                  <wp:simplePos x="0" y="0"/>
                  <wp:positionH relativeFrom="column">
                    <wp:posOffset>5715</wp:posOffset>
                  </wp:positionH>
                  <wp:positionV relativeFrom="paragraph">
                    <wp:posOffset>114935</wp:posOffset>
                  </wp:positionV>
                  <wp:extent cx="180975" cy="177800"/>
                  <wp:effectExtent l="0" t="0" r="0" b="0"/>
                  <wp:wrapSquare wrapText="bothSides"/>
                  <wp:docPr id="11880088"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880088" name="image5.png">
                            <a:extLst>
                              <a:ext uri="{C183D7F6-B498-43B3-948B-1728B52AA6E4}">
                                <adec:decorative xmlns:adec="http://schemas.microsoft.com/office/drawing/2017/decorative" val="1"/>
                              </a:ext>
                            </a:extLst>
                          </pic:cNvPr>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80975" cy="177800"/>
                          </a:xfrm>
                          <a:prstGeom prst="rect">
                            <a:avLst/>
                          </a:prstGeom>
                          <a:ln/>
                        </pic:spPr>
                      </pic:pic>
                    </a:graphicData>
                  </a:graphic>
                  <wp14:sizeRelH relativeFrom="page">
                    <wp14:pctWidth>0</wp14:pctWidth>
                  </wp14:sizeRelH>
                  <wp14:sizeRelV relativeFrom="page">
                    <wp14:pctHeight>0</wp14:pctHeight>
                  </wp14:sizeRelV>
                </wp:anchor>
              </w:drawing>
            </w:r>
          </w:p>
        </w:tc>
      </w:tr>
      <w:tr w:rsidR="00E14AB1" w:rsidRPr="00DA5E97" w14:paraId="075285A6" w14:textId="77777777" w:rsidTr="003D3109">
        <w:trPr>
          <w:trHeight w:val="3491"/>
        </w:trPr>
        <w:tc>
          <w:tcPr>
            <w:tcW w:w="4405" w:type="dxa"/>
          </w:tcPr>
          <w:p w14:paraId="5088813D" w14:textId="77777777" w:rsidR="00E14AB1" w:rsidRPr="00DA5E97" w:rsidRDefault="00E14AB1" w:rsidP="00E14AB1">
            <w:pPr>
              <w:shd w:val="clear" w:color="auto" w:fill="auto"/>
              <w:spacing w:before="240" w:after="80"/>
              <w:rPr>
                <w:lang w:val="en-US"/>
              </w:rPr>
            </w:pPr>
            <w:r w:rsidRPr="00DA5E97">
              <w:rPr>
                <w:lang w:val="en-US"/>
              </w:rPr>
              <w:t xml:space="preserve">For more about the UDL, go to </w:t>
            </w:r>
            <w:hyperlink r:id="rId14">
              <w:r w:rsidRPr="00DA5E97">
                <w:rPr>
                  <w:color w:val="1E7E91"/>
                  <w:u w:val="single"/>
                  <w:lang w:val="en-US"/>
                </w:rPr>
                <w:t>udlguidelines.cast.org</w:t>
              </w:r>
            </w:hyperlink>
            <w:r w:rsidRPr="00DA5E97">
              <w:rPr>
                <w:lang w:val="en-US"/>
              </w:rPr>
              <w:t xml:space="preserve"> or scan the QR code below.</w:t>
            </w:r>
          </w:p>
          <w:p w14:paraId="7FF223C0" w14:textId="1FD2EA23" w:rsidR="00E14AB1" w:rsidRPr="00DA5E97" w:rsidRDefault="00E14AB1" w:rsidP="00E14AB1">
            <w:pPr>
              <w:shd w:val="clear" w:color="auto" w:fill="auto"/>
              <w:spacing w:before="200" w:after="240"/>
              <w:jc w:val="center"/>
              <w:rPr>
                <w:rFonts w:ascii="Roboto Slab Medium" w:eastAsia="Roboto Slab Medium" w:hAnsi="Roboto Slab Medium" w:cs="Roboto Slab Medium"/>
                <w:color w:val="FDBD3E"/>
                <w:lang w:val="en-US"/>
              </w:rPr>
            </w:pPr>
            <w:r w:rsidRPr="00DA5E97">
              <w:rPr>
                <w:noProof/>
                <w:color w:val="424242"/>
                <w:lang w:val="en-US"/>
              </w:rPr>
              <w:drawing>
                <wp:inline distT="114300" distB="114300" distL="114300" distR="114300" wp14:anchorId="796D068B" wp14:editId="05620F9E">
                  <wp:extent cx="1414463" cy="1414463"/>
                  <wp:effectExtent l="0" t="0" r="0" b="0"/>
                  <wp:docPr id="3" name="image1.png" descr="QR code for the link above"/>
                  <wp:cNvGraphicFramePr/>
                  <a:graphic xmlns:a="http://schemas.openxmlformats.org/drawingml/2006/main">
                    <a:graphicData uri="http://schemas.openxmlformats.org/drawingml/2006/picture">
                      <pic:pic xmlns:pic="http://schemas.openxmlformats.org/drawingml/2006/picture">
                        <pic:nvPicPr>
                          <pic:cNvPr id="3" name="image1.png" descr="QR code for the link above"/>
                          <pic:cNvPicPr preferRelativeResize="0"/>
                        </pic:nvPicPr>
                        <pic:blipFill>
                          <a:blip r:embed="rId15"/>
                          <a:srcRect/>
                          <a:stretch>
                            <a:fillRect/>
                          </a:stretch>
                        </pic:blipFill>
                        <pic:spPr>
                          <a:xfrm>
                            <a:off x="0" y="0"/>
                            <a:ext cx="1414463" cy="1414463"/>
                          </a:xfrm>
                          <a:prstGeom prst="rect">
                            <a:avLst/>
                          </a:prstGeom>
                          <a:ln/>
                        </pic:spPr>
                      </pic:pic>
                    </a:graphicData>
                  </a:graphic>
                </wp:inline>
              </w:drawing>
            </w:r>
          </w:p>
        </w:tc>
      </w:tr>
    </w:tbl>
    <w:p w14:paraId="7E35A523" w14:textId="77777777" w:rsidR="00E14AB1" w:rsidRPr="00DA5E97" w:rsidRDefault="00E14AB1" w:rsidP="00E14AB1">
      <w:pPr>
        <w:keepNext/>
        <w:rPr>
          <w:sz w:val="10"/>
          <w:szCs w:val="10"/>
          <w:lang w:val="en-US"/>
        </w:rPr>
      </w:pPr>
    </w:p>
    <w:tbl>
      <w:tblPr>
        <w:tblStyle w:val="TableGrid"/>
        <w:tblW w:w="0" w:type="auto"/>
        <w:tblLook w:val="0420" w:firstRow="1" w:lastRow="0" w:firstColumn="0" w:lastColumn="0" w:noHBand="0" w:noVBand="1"/>
      </w:tblPr>
      <w:tblGrid>
        <w:gridCol w:w="4310"/>
      </w:tblGrid>
      <w:tr w:rsidR="00E14AB1" w:rsidRPr="00DA5E97" w14:paraId="72B22A99" w14:textId="77777777" w:rsidTr="003D3109">
        <w:trPr>
          <w:trHeight w:val="710"/>
        </w:trPr>
        <w:tc>
          <w:tcPr>
            <w:tcW w:w="4405" w:type="dxa"/>
            <w:shd w:val="clear" w:color="auto" w:fill="0A5B50"/>
          </w:tcPr>
          <w:p w14:paraId="6B0D2786" w14:textId="77777777" w:rsidR="00E14AB1" w:rsidRPr="00DA5E97" w:rsidRDefault="00E14AB1" w:rsidP="008E432C">
            <w:pPr>
              <w:shd w:val="clear" w:color="auto" w:fill="auto"/>
              <w:spacing w:before="200"/>
              <w:rPr>
                <w:lang w:val="en-US"/>
              </w:rPr>
            </w:pPr>
            <w:r w:rsidRPr="00DA5E97">
              <w:rPr>
                <w:rFonts w:ascii="Roboto Slab Medium" w:eastAsia="Roboto Slab Medium" w:hAnsi="Roboto Slab Medium" w:cs="Roboto Slab Medium"/>
                <w:color w:val="FDBD3E"/>
                <w:lang w:val="en-US"/>
              </w:rPr>
              <w:t>ADDITIONAL RESOURCES</w:t>
            </w:r>
            <w:r w:rsidRPr="00DA5E97">
              <w:rPr>
                <w:noProof/>
                <w:color w:val="424242"/>
                <w:lang w:val="en-US"/>
              </w:rPr>
              <w:t xml:space="preserve"> </w:t>
            </w:r>
            <w:r w:rsidRPr="00DA5E97">
              <w:rPr>
                <w:noProof/>
                <w:color w:val="424242"/>
                <w:lang w:val="en-US"/>
              </w:rPr>
              <w:drawing>
                <wp:anchor distT="0" distB="0" distL="114300" distR="114300" simplePos="0" relativeHeight="251660288" behindDoc="0" locked="0" layoutInCell="1" allowOverlap="1" wp14:anchorId="2FF23181" wp14:editId="30484C6F">
                  <wp:simplePos x="0" y="0"/>
                  <wp:positionH relativeFrom="column">
                    <wp:posOffset>5715</wp:posOffset>
                  </wp:positionH>
                  <wp:positionV relativeFrom="paragraph">
                    <wp:posOffset>114935</wp:posOffset>
                  </wp:positionV>
                  <wp:extent cx="180975" cy="177800"/>
                  <wp:effectExtent l="0" t="0" r="0" b="0"/>
                  <wp:wrapSquare wrapText="bothSides"/>
                  <wp:docPr id="163158297"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3158297" name="image5.png">
                            <a:extLst>
                              <a:ext uri="{C183D7F6-B498-43B3-948B-1728B52AA6E4}">
                                <adec:decorative xmlns:adec="http://schemas.microsoft.com/office/drawing/2017/decorative" val="1"/>
                              </a:ext>
                            </a:extLst>
                          </pic:cNvPr>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80975" cy="177800"/>
                          </a:xfrm>
                          <a:prstGeom prst="rect">
                            <a:avLst/>
                          </a:prstGeom>
                          <a:ln/>
                        </pic:spPr>
                      </pic:pic>
                    </a:graphicData>
                  </a:graphic>
                  <wp14:sizeRelH relativeFrom="page">
                    <wp14:pctWidth>0</wp14:pctWidth>
                  </wp14:sizeRelH>
                  <wp14:sizeRelV relativeFrom="page">
                    <wp14:pctHeight>0</wp14:pctHeight>
                  </wp14:sizeRelV>
                </wp:anchor>
              </w:drawing>
            </w:r>
          </w:p>
        </w:tc>
      </w:tr>
      <w:tr w:rsidR="00E14AB1" w:rsidRPr="00DA5E97" w14:paraId="5A775B30" w14:textId="77777777" w:rsidTr="003D3109">
        <w:trPr>
          <w:trHeight w:val="3491"/>
        </w:trPr>
        <w:tc>
          <w:tcPr>
            <w:tcW w:w="4405" w:type="dxa"/>
          </w:tcPr>
          <w:p w14:paraId="3E9A8C86" w14:textId="77777777" w:rsidR="00E14AB1" w:rsidRPr="00DA5E97" w:rsidRDefault="00E14AB1" w:rsidP="00E14AB1">
            <w:pPr>
              <w:shd w:val="clear" w:color="auto" w:fill="auto"/>
              <w:spacing w:before="240" w:after="240"/>
              <w:rPr>
                <w:lang w:val="en-US"/>
              </w:rPr>
            </w:pPr>
            <w:r w:rsidRPr="00DA5E97">
              <w:rPr>
                <w:lang w:val="en-US"/>
              </w:rPr>
              <w:t xml:space="preserve">For more about the TEA Supporting Strategies for Learning Abilities, access the PDF </w:t>
            </w:r>
            <w:hyperlink r:id="rId16">
              <w:r w:rsidRPr="00DA5E97">
                <w:rPr>
                  <w:color w:val="1E7E91"/>
                  <w:u w:val="single"/>
                  <w:lang w:val="en-US"/>
                </w:rPr>
                <w:t>he</w:t>
              </w:r>
              <w:r w:rsidRPr="00DA5E97">
                <w:rPr>
                  <w:color w:val="1E7E91"/>
                  <w:u w:val="single"/>
                  <w:lang w:val="en-US"/>
                </w:rPr>
                <w:t>r</w:t>
              </w:r>
              <w:r w:rsidRPr="00DA5E97">
                <w:rPr>
                  <w:color w:val="1E7E91"/>
                  <w:u w:val="single"/>
                  <w:lang w:val="en-US"/>
                </w:rPr>
                <w:t>e</w:t>
              </w:r>
            </w:hyperlink>
            <w:r w:rsidRPr="00DA5E97">
              <w:rPr>
                <w:lang w:val="en-US"/>
              </w:rPr>
              <w:t xml:space="preserve"> or scan the QR code below.</w:t>
            </w:r>
          </w:p>
          <w:p w14:paraId="3A75F651" w14:textId="7B515C66" w:rsidR="00E14AB1" w:rsidRPr="00DA5E97" w:rsidRDefault="00E14AB1" w:rsidP="00E14AB1">
            <w:pPr>
              <w:shd w:val="clear" w:color="auto" w:fill="auto"/>
              <w:spacing w:after="240"/>
              <w:jc w:val="center"/>
              <w:rPr>
                <w:rFonts w:ascii="Roboto Slab Medium" w:eastAsia="Roboto Slab Medium" w:hAnsi="Roboto Slab Medium" w:cs="Roboto Slab Medium"/>
                <w:color w:val="FDBD3E"/>
                <w:lang w:val="en-US"/>
              </w:rPr>
            </w:pPr>
            <w:r w:rsidRPr="00DA5E97">
              <w:rPr>
                <w:noProof/>
                <w:lang w:val="en-US"/>
              </w:rPr>
              <w:drawing>
                <wp:inline distT="114300" distB="114300" distL="114300" distR="114300" wp14:anchorId="7B52C151" wp14:editId="69DB22BB">
                  <wp:extent cx="1417320" cy="1407871"/>
                  <wp:effectExtent l="0" t="0" r="0" b="0"/>
                  <wp:docPr id="7" name="image2.png" descr="QR code for the link above"/>
                  <wp:cNvGraphicFramePr/>
                  <a:graphic xmlns:a="http://schemas.openxmlformats.org/drawingml/2006/main">
                    <a:graphicData uri="http://schemas.openxmlformats.org/drawingml/2006/picture">
                      <pic:pic xmlns:pic="http://schemas.openxmlformats.org/drawingml/2006/picture">
                        <pic:nvPicPr>
                          <pic:cNvPr id="7" name="image2.png" descr="QR code for the link above"/>
                          <pic:cNvPicPr preferRelativeResize="0"/>
                        </pic:nvPicPr>
                        <pic:blipFill>
                          <a:blip r:embed="rId17"/>
                          <a:srcRect l="4013" t="4210" r="4362" b="4171"/>
                          <a:stretch>
                            <a:fillRect/>
                          </a:stretch>
                        </pic:blipFill>
                        <pic:spPr>
                          <a:xfrm>
                            <a:off x="0" y="0"/>
                            <a:ext cx="1417320" cy="1407871"/>
                          </a:xfrm>
                          <a:prstGeom prst="rect">
                            <a:avLst/>
                          </a:prstGeom>
                          <a:ln/>
                        </pic:spPr>
                      </pic:pic>
                    </a:graphicData>
                  </a:graphic>
                </wp:inline>
              </w:drawing>
            </w:r>
          </w:p>
        </w:tc>
      </w:tr>
    </w:tbl>
    <w:p w14:paraId="51D89683" w14:textId="77777777" w:rsidR="00E14AB1" w:rsidRPr="00DA5E97" w:rsidRDefault="00E14AB1" w:rsidP="00E14AB1">
      <w:pPr>
        <w:pBdr>
          <w:bottom w:val="single" w:sz="4" w:space="1" w:color="FDBD3E"/>
        </w:pBdr>
        <w:spacing w:before="200"/>
        <w:rPr>
          <w:lang w:val="en-US"/>
        </w:rPr>
        <w:sectPr w:rsidR="00E14AB1" w:rsidRPr="00DA5E97" w:rsidSect="00E14AB1">
          <w:type w:val="continuous"/>
          <w:pgSz w:w="12240" w:h="15840"/>
          <w:pgMar w:top="1008" w:right="1440" w:bottom="1008" w:left="1440" w:header="720" w:footer="720" w:gutter="0"/>
          <w:pgNumType w:start="1"/>
          <w:cols w:num="2" w:space="720"/>
          <w:titlePg/>
        </w:sectPr>
      </w:pPr>
    </w:p>
    <w:p w14:paraId="0CEA486D" w14:textId="2FB9F2E4" w:rsidR="00AD2BD4" w:rsidRPr="00DA5E97" w:rsidRDefault="00AD2BD4" w:rsidP="00E14AB1">
      <w:pPr>
        <w:pBdr>
          <w:bottom w:val="single" w:sz="4" w:space="1" w:color="FDBD3E"/>
        </w:pBdr>
        <w:spacing w:line="240" w:lineRule="auto"/>
        <w:rPr>
          <w:sz w:val="10"/>
          <w:szCs w:val="10"/>
          <w:lang w:val="en-US"/>
        </w:rPr>
      </w:pPr>
      <w:r w:rsidRPr="00DA5E97">
        <w:rPr>
          <w:lang w:val="en-US"/>
        </w:rPr>
        <w:t xml:space="preserve"> </w:t>
      </w:r>
    </w:p>
    <w:p w14:paraId="62BD49E8" w14:textId="2FB9F2E4" w:rsidR="00306D3F" w:rsidRPr="00DA5E97" w:rsidRDefault="00000000">
      <w:pPr>
        <w:pStyle w:val="Heading1"/>
        <w:rPr>
          <w:lang w:val="en-US"/>
        </w:rPr>
      </w:pPr>
      <w:bookmarkStart w:id="35" w:name="_ohthsscmmwwy" w:colFirst="0" w:colLast="0"/>
      <w:bookmarkStart w:id="36" w:name="_Toc224130660"/>
      <w:bookmarkEnd w:id="35"/>
      <w:r w:rsidRPr="00DA5E97">
        <w:rPr>
          <w:lang w:val="en-US"/>
        </w:rPr>
        <w:lastRenderedPageBreak/>
        <w:t>Inclusion in Texas Learning Abilities</w:t>
      </w:r>
      <w:bookmarkEnd w:id="36"/>
    </w:p>
    <w:p w14:paraId="12C94597" w14:textId="77777777" w:rsidR="00306D3F" w:rsidRPr="00DA5E97" w:rsidRDefault="00000000">
      <w:pPr>
        <w:spacing w:after="200"/>
        <w:rPr>
          <w:lang w:val="en-US"/>
        </w:rPr>
      </w:pPr>
      <w:r w:rsidRPr="00DA5E97">
        <w:rPr>
          <w:lang w:val="en-US"/>
        </w:rPr>
        <w:t xml:space="preserve">TEA’s Inclusion in Texas Learning Abilities describes strategies within seven different categories.  Many teaching and learning strategies you integrate into your classroom for students with disabilities will fall into multiple categories. These strategies are also beneficial for all learners to scaffold them to success. Do not be afraid to include in your resources for all students. </w:t>
      </w:r>
    </w:p>
    <w:p w14:paraId="4E7F7271" w14:textId="77777777" w:rsidR="00306D3F" w:rsidRPr="00DA5E97" w:rsidRDefault="00000000">
      <w:pPr>
        <w:numPr>
          <w:ilvl w:val="0"/>
          <w:numId w:val="1"/>
        </w:numPr>
        <w:rPr>
          <w:lang w:val="en-US"/>
        </w:rPr>
      </w:pPr>
      <w:r w:rsidRPr="00DA5E97">
        <w:rPr>
          <w:b/>
          <w:bCs/>
          <w:lang w:val="en-US"/>
        </w:rPr>
        <w:t>Thinking &amp; Reasoning (TR)</w:t>
      </w:r>
      <w:r w:rsidRPr="00DA5E97">
        <w:rPr>
          <w:lang w:val="en-US"/>
        </w:rPr>
        <w:t xml:space="preserve"> uses deliberate and controlled procedures (often requiring focused attention) to solve novel, on-the-spot problems that cannot be solved using previously learned habits, schemas, and scripts. (McGrew and Schneider, 2018)</w:t>
      </w:r>
    </w:p>
    <w:p w14:paraId="0A5648EC" w14:textId="77777777" w:rsidR="00306D3F" w:rsidRPr="00DA5E97" w:rsidRDefault="00000000">
      <w:pPr>
        <w:numPr>
          <w:ilvl w:val="0"/>
          <w:numId w:val="1"/>
        </w:numPr>
        <w:rPr>
          <w:color w:val="000000"/>
          <w:lang w:val="en-US"/>
        </w:rPr>
      </w:pPr>
      <w:r w:rsidRPr="00DA5E97">
        <w:rPr>
          <w:b/>
          <w:bCs/>
          <w:lang w:val="en-US"/>
        </w:rPr>
        <w:t>Processing Speed (PS)</w:t>
      </w:r>
      <w:r w:rsidRPr="00DA5E97">
        <w:rPr>
          <w:lang w:val="en-US"/>
        </w:rPr>
        <w:t xml:space="preserve"> is the ability to control attention automatically, quickly, and fluently perform simple, repetitive cognitive tasks. (McGrew and Schneider, 2018)</w:t>
      </w:r>
    </w:p>
    <w:p w14:paraId="2B38407B" w14:textId="77777777" w:rsidR="00306D3F" w:rsidRPr="00DA5E97" w:rsidRDefault="00000000">
      <w:pPr>
        <w:numPr>
          <w:ilvl w:val="0"/>
          <w:numId w:val="1"/>
        </w:numPr>
        <w:rPr>
          <w:color w:val="000000"/>
          <w:lang w:val="en-US"/>
        </w:rPr>
      </w:pPr>
      <w:r w:rsidRPr="00DA5E97">
        <w:rPr>
          <w:b/>
          <w:bCs/>
          <w:lang w:val="en-US"/>
        </w:rPr>
        <w:t>Efficiency of Learning (</w:t>
      </w:r>
      <w:proofErr w:type="spellStart"/>
      <w:r w:rsidRPr="00DA5E97">
        <w:rPr>
          <w:b/>
          <w:bCs/>
          <w:lang w:val="en-US"/>
        </w:rPr>
        <w:t>EoL</w:t>
      </w:r>
      <w:proofErr w:type="spellEnd"/>
      <w:r w:rsidRPr="00DA5E97">
        <w:rPr>
          <w:b/>
          <w:bCs/>
          <w:lang w:val="en-US"/>
        </w:rPr>
        <w:t>)</w:t>
      </w:r>
      <w:r w:rsidRPr="00DA5E97">
        <w:rPr>
          <w:lang w:val="en-US"/>
        </w:rPr>
        <w:t xml:space="preserve"> is the ability to learn, store, and consolidate new information over periods of time measured in minutes, hours, days, and years. (McGrew and Schneider, 2018)</w:t>
      </w:r>
    </w:p>
    <w:p w14:paraId="280E71BF" w14:textId="77777777" w:rsidR="00306D3F" w:rsidRPr="00DA5E97" w:rsidRDefault="00000000">
      <w:pPr>
        <w:numPr>
          <w:ilvl w:val="0"/>
          <w:numId w:val="1"/>
        </w:numPr>
        <w:rPr>
          <w:color w:val="000000"/>
          <w:lang w:val="en-US"/>
        </w:rPr>
      </w:pPr>
      <w:r w:rsidRPr="00DA5E97">
        <w:rPr>
          <w:b/>
          <w:bCs/>
          <w:lang w:val="en-US"/>
        </w:rPr>
        <w:t>Retrieval of Information (</w:t>
      </w:r>
      <w:proofErr w:type="spellStart"/>
      <w:r w:rsidRPr="00DA5E97">
        <w:rPr>
          <w:b/>
          <w:bCs/>
          <w:lang w:val="en-US"/>
        </w:rPr>
        <w:t>RoI</w:t>
      </w:r>
      <w:proofErr w:type="spellEnd"/>
      <w:r w:rsidRPr="00DA5E97">
        <w:rPr>
          <w:b/>
          <w:bCs/>
          <w:lang w:val="en-US"/>
        </w:rPr>
        <w:t xml:space="preserve">) </w:t>
      </w:r>
      <w:r w:rsidRPr="00DA5E97">
        <w:rPr>
          <w:lang w:val="en-US"/>
        </w:rPr>
        <w:t>is the rate and fluency at which individuals can access information stored in long-term memory. (McGrew and Schneider 2018)</w:t>
      </w:r>
    </w:p>
    <w:p w14:paraId="4D2E75AB" w14:textId="77777777" w:rsidR="00306D3F" w:rsidRPr="00DA5E97" w:rsidRDefault="00000000">
      <w:pPr>
        <w:numPr>
          <w:ilvl w:val="0"/>
          <w:numId w:val="1"/>
        </w:numPr>
        <w:rPr>
          <w:color w:val="000000"/>
          <w:lang w:val="en-US"/>
        </w:rPr>
      </w:pPr>
      <w:r w:rsidRPr="00DA5E97">
        <w:rPr>
          <w:b/>
          <w:bCs/>
          <w:lang w:val="en-US"/>
        </w:rPr>
        <w:t>Working Memory (WM)</w:t>
      </w:r>
      <w:r w:rsidRPr="00DA5E97">
        <w:rPr>
          <w:lang w:val="en-US"/>
        </w:rPr>
        <w:t xml:space="preserve"> is the ability to maintain and manipulate information in active attention. The mind's mental "scratchpad" or “workbench.” (McGrew and Schneider 2018)</w:t>
      </w:r>
    </w:p>
    <w:p w14:paraId="0A64ED54" w14:textId="77777777" w:rsidR="00306D3F" w:rsidRPr="00DA5E97" w:rsidRDefault="00000000">
      <w:pPr>
        <w:numPr>
          <w:ilvl w:val="0"/>
          <w:numId w:val="1"/>
        </w:numPr>
        <w:rPr>
          <w:color w:val="000000"/>
          <w:lang w:val="en-US"/>
        </w:rPr>
      </w:pPr>
      <w:r w:rsidRPr="00DA5E97">
        <w:rPr>
          <w:b/>
          <w:bCs/>
          <w:lang w:val="en-US"/>
        </w:rPr>
        <w:t xml:space="preserve">Vocabulary Knowledge (VK) </w:t>
      </w:r>
      <w:r w:rsidRPr="00DA5E97">
        <w:rPr>
          <w:lang w:val="en-US"/>
        </w:rPr>
        <w:t>is directly related to background knowledge. Vocabulary knowledge includes knowledge of the definitions of words and the concepts that underlie them. (McGrew and Schneider 2018)</w:t>
      </w:r>
    </w:p>
    <w:p w14:paraId="5CF15893" w14:textId="77777777" w:rsidR="00306D3F" w:rsidRPr="00DA5E97" w:rsidRDefault="00000000">
      <w:pPr>
        <w:numPr>
          <w:ilvl w:val="0"/>
          <w:numId w:val="1"/>
        </w:numPr>
        <w:rPr>
          <w:color w:val="000000"/>
          <w:lang w:val="en-US"/>
        </w:rPr>
      </w:pPr>
      <w:r w:rsidRPr="00DA5E97">
        <w:rPr>
          <w:b/>
          <w:bCs/>
          <w:lang w:val="en-US"/>
        </w:rPr>
        <w:t>Visual Spatial Reasoning (VSR)</w:t>
      </w:r>
      <w:r w:rsidRPr="00DA5E97">
        <w:rPr>
          <w:lang w:val="en-US"/>
        </w:rPr>
        <w:t xml:space="preserve"> is the ability to use simulated mental imagery (often in conjunction with currently perceived images) to solve problems. (McGrew and Schneider 2018)</w:t>
      </w:r>
    </w:p>
    <w:p w14:paraId="71250E60" w14:textId="77777777" w:rsidR="00306D3F" w:rsidRPr="00DA5E97" w:rsidRDefault="00306D3F" w:rsidP="00253617">
      <w:pPr>
        <w:pBdr>
          <w:bottom w:val="single" w:sz="4" w:space="1" w:color="FDBD3E"/>
        </w:pBdr>
        <w:rPr>
          <w:sz w:val="18"/>
          <w:szCs w:val="18"/>
          <w:lang w:val="en-US"/>
        </w:rPr>
      </w:pPr>
    </w:p>
    <w:p w14:paraId="35A561DA" w14:textId="77777777" w:rsidR="00306D3F" w:rsidRPr="00DA5E97" w:rsidRDefault="00000000">
      <w:pPr>
        <w:pStyle w:val="Heading1"/>
        <w:rPr>
          <w:lang w:val="en-US"/>
        </w:rPr>
      </w:pPr>
      <w:bookmarkStart w:id="37" w:name="_13jfstu2nap4" w:colFirst="0" w:colLast="0"/>
      <w:bookmarkStart w:id="38" w:name="_Toc224130661"/>
      <w:bookmarkEnd w:id="37"/>
      <w:r w:rsidRPr="00DA5E97">
        <w:rPr>
          <w:lang w:val="en-US"/>
        </w:rPr>
        <w:t>Differentiation in the Math Classroom</w:t>
      </w:r>
      <w:bookmarkEnd w:id="38"/>
    </w:p>
    <w:p w14:paraId="24A7AE1B" w14:textId="16C7EB72" w:rsidR="00306D3F" w:rsidRPr="00DA5E97" w:rsidRDefault="00000000" w:rsidP="00253617">
      <w:pPr>
        <w:spacing w:after="200"/>
        <w:rPr>
          <w:color w:val="1D2125"/>
          <w:lang w:val="en-US"/>
        </w:rPr>
      </w:pPr>
      <w:r w:rsidRPr="00DA5E97">
        <w:rPr>
          <w:lang w:val="en-US"/>
        </w:rPr>
        <w:t>The resources located on the next two pages were collected to sample teaching and learning strategies that are especially beneficial in the mathematics classroom broadly and for Algebra 1</w:t>
      </w:r>
      <w:r w:rsidR="00253617" w:rsidRPr="00DA5E97">
        <w:rPr>
          <w:lang w:val="en-US"/>
        </w:rPr>
        <w:t xml:space="preserve"> </w:t>
      </w:r>
      <w:r w:rsidR="00253617" w:rsidRPr="00DA5E97">
        <w:rPr>
          <w:lang w:val="en-US"/>
        </w:rPr>
        <w:t xml:space="preserve">specifically. For more scaffolds and suggestions, </w:t>
      </w:r>
      <w:r w:rsidR="00470F3D" w:rsidRPr="00DA5E97">
        <w:rPr>
          <w:lang w:val="en-US"/>
        </w:rPr>
        <w:t>read</w:t>
      </w:r>
      <w:r w:rsidR="00253617" w:rsidRPr="00DA5E97">
        <w:rPr>
          <w:lang w:val="en-US"/>
        </w:rPr>
        <w:t xml:space="preserve"> the PDF linked in the previous section, </w:t>
      </w:r>
      <w:r w:rsidR="00253617" w:rsidRPr="00DA5E97">
        <w:rPr>
          <w:color w:val="1D2125"/>
          <w:lang w:val="en-US"/>
        </w:rPr>
        <w:t>‘</w:t>
      </w:r>
      <w:hyperlink w:anchor="_ck0lu1covb7k">
        <w:r w:rsidR="00253617" w:rsidRPr="00DA5E97">
          <w:rPr>
            <w:lang w:val="en-US"/>
          </w:rPr>
          <w:t>Strategies to Support Mathematical Processes</w:t>
        </w:r>
      </w:hyperlink>
      <w:r w:rsidR="00253617" w:rsidRPr="00DA5E97">
        <w:rPr>
          <w:color w:val="1D2125"/>
          <w:lang w:val="en-US"/>
        </w:rPr>
        <w:t>.’</w:t>
      </w:r>
    </w:p>
    <w:tbl>
      <w:tblPr>
        <w:tblStyle w:val="TableGrid"/>
        <w:tblW w:w="0" w:type="auto"/>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ook w:val="04A0" w:firstRow="1" w:lastRow="0" w:firstColumn="1" w:lastColumn="0" w:noHBand="0" w:noVBand="1"/>
      </w:tblPr>
      <w:tblGrid>
        <w:gridCol w:w="1522"/>
        <w:gridCol w:w="4112"/>
        <w:gridCol w:w="464"/>
        <w:gridCol w:w="452"/>
        <w:gridCol w:w="598"/>
        <w:gridCol w:w="565"/>
        <w:gridCol w:w="550"/>
        <w:gridCol w:w="479"/>
        <w:gridCol w:w="608"/>
      </w:tblGrid>
      <w:tr w:rsidR="00A16927" w:rsidRPr="00DA5E97" w14:paraId="6459146E" w14:textId="77777777" w:rsidTr="00DA5E97">
        <w:trPr>
          <w:tblHeader/>
        </w:trPr>
        <w:tc>
          <w:tcPr>
            <w:tcW w:w="1435" w:type="dxa"/>
            <w:shd w:val="clear" w:color="auto" w:fill="0A5B50"/>
          </w:tcPr>
          <w:p w14:paraId="642352BC" w14:textId="2BDCC8D5" w:rsidR="00770ABE" w:rsidRPr="00DA5E97" w:rsidRDefault="00770ABE" w:rsidP="00A16927">
            <w:pPr>
              <w:shd w:val="clear" w:color="auto" w:fill="auto"/>
              <w:spacing w:before="240" w:line="276" w:lineRule="auto"/>
              <w:rPr>
                <w:lang w:val="en-US"/>
              </w:rPr>
            </w:pPr>
            <w:r w:rsidRPr="00DA5E97">
              <w:rPr>
                <w:b/>
                <w:bCs/>
                <w:color w:val="FFFFFF"/>
                <w:lang w:val="en-US"/>
              </w:rPr>
              <w:t>Category</w:t>
            </w:r>
          </w:p>
        </w:tc>
        <w:tc>
          <w:tcPr>
            <w:tcW w:w="4198" w:type="dxa"/>
            <w:shd w:val="clear" w:color="auto" w:fill="0A5B50"/>
          </w:tcPr>
          <w:p w14:paraId="3A29D1B3" w14:textId="4A9B77A1" w:rsidR="00770ABE" w:rsidRPr="00DA5E97" w:rsidRDefault="00770ABE" w:rsidP="00A16927">
            <w:pPr>
              <w:shd w:val="clear" w:color="auto" w:fill="auto"/>
              <w:spacing w:before="240" w:line="276" w:lineRule="auto"/>
              <w:rPr>
                <w:lang w:val="en-US"/>
              </w:rPr>
            </w:pPr>
            <w:r w:rsidRPr="00DA5E97">
              <w:rPr>
                <w:b/>
                <w:bCs/>
                <w:color w:val="FFFFFF"/>
                <w:lang w:val="en-US"/>
              </w:rPr>
              <w:t>Strategy</w:t>
            </w:r>
          </w:p>
        </w:tc>
        <w:tc>
          <w:tcPr>
            <w:tcW w:w="464" w:type="dxa"/>
            <w:shd w:val="clear" w:color="auto" w:fill="0A5B50"/>
          </w:tcPr>
          <w:p w14:paraId="715EA1A8" w14:textId="49493A7F" w:rsidR="00770ABE" w:rsidRPr="00DA5E97" w:rsidRDefault="00770ABE" w:rsidP="00A16927">
            <w:pPr>
              <w:shd w:val="clear" w:color="auto" w:fill="auto"/>
              <w:spacing w:before="240" w:line="276" w:lineRule="auto"/>
              <w:rPr>
                <w:lang w:val="en-US"/>
              </w:rPr>
            </w:pPr>
            <w:r w:rsidRPr="00DA5E97">
              <w:rPr>
                <w:b/>
                <w:bCs/>
                <w:color w:val="FFFFFF"/>
                <w:lang w:val="en-US"/>
              </w:rPr>
              <w:t>TR</w:t>
            </w:r>
          </w:p>
        </w:tc>
        <w:tc>
          <w:tcPr>
            <w:tcW w:w="452" w:type="dxa"/>
            <w:shd w:val="clear" w:color="auto" w:fill="0A5B50"/>
          </w:tcPr>
          <w:p w14:paraId="566C9DDF" w14:textId="19560044" w:rsidR="00770ABE" w:rsidRPr="00DA5E97" w:rsidRDefault="00770ABE" w:rsidP="00A16927">
            <w:pPr>
              <w:shd w:val="clear" w:color="auto" w:fill="auto"/>
              <w:spacing w:before="240" w:line="276" w:lineRule="auto"/>
              <w:rPr>
                <w:lang w:val="en-US"/>
              </w:rPr>
            </w:pPr>
            <w:r w:rsidRPr="00DA5E97">
              <w:rPr>
                <w:b/>
                <w:bCs/>
                <w:color w:val="FFFFFF"/>
                <w:lang w:val="en-US"/>
              </w:rPr>
              <w:t>PS</w:t>
            </w:r>
          </w:p>
        </w:tc>
        <w:tc>
          <w:tcPr>
            <w:tcW w:w="598" w:type="dxa"/>
            <w:shd w:val="clear" w:color="auto" w:fill="0A5B50"/>
          </w:tcPr>
          <w:p w14:paraId="1FF146F6" w14:textId="1354FA49" w:rsidR="00770ABE" w:rsidRPr="00DA5E97" w:rsidRDefault="00770ABE" w:rsidP="00A16927">
            <w:pPr>
              <w:shd w:val="clear" w:color="auto" w:fill="auto"/>
              <w:spacing w:before="240" w:line="276" w:lineRule="auto"/>
              <w:rPr>
                <w:lang w:val="en-US"/>
              </w:rPr>
            </w:pPr>
            <w:r w:rsidRPr="00DA5E97">
              <w:rPr>
                <w:b/>
                <w:bCs/>
                <w:color w:val="FFFFFF"/>
                <w:lang w:val="en-US"/>
              </w:rPr>
              <w:t>WM</w:t>
            </w:r>
          </w:p>
        </w:tc>
        <w:tc>
          <w:tcPr>
            <w:tcW w:w="565" w:type="dxa"/>
            <w:shd w:val="clear" w:color="auto" w:fill="0A5B50"/>
          </w:tcPr>
          <w:p w14:paraId="063C01C5" w14:textId="3E12843B" w:rsidR="00770ABE" w:rsidRPr="00DA5E97" w:rsidRDefault="00770ABE" w:rsidP="00A16927">
            <w:pPr>
              <w:shd w:val="clear" w:color="auto" w:fill="auto"/>
              <w:spacing w:before="240" w:line="276" w:lineRule="auto"/>
              <w:rPr>
                <w:lang w:val="en-US"/>
              </w:rPr>
            </w:pPr>
            <w:proofErr w:type="spellStart"/>
            <w:r w:rsidRPr="00DA5E97">
              <w:rPr>
                <w:b/>
                <w:bCs/>
                <w:color w:val="FFFFFF"/>
                <w:lang w:val="en-US"/>
              </w:rPr>
              <w:t>EoL</w:t>
            </w:r>
            <w:proofErr w:type="spellEnd"/>
          </w:p>
        </w:tc>
        <w:tc>
          <w:tcPr>
            <w:tcW w:w="550" w:type="dxa"/>
            <w:shd w:val="clear" w:color="auto" w:fill="0A5B50"/>
          </w:tcPr>
          <w:p w14:paraId="471C9119" w14:textId="6767B0BC" w:rsidR="00770ABE" w:rsidRPr="00DA5E97" w:rsidRDefault="00770ABE" w:rsidP="00A16927">
            <w:pPr>
              <w:shd w:val="clear" w:color="auto" w:fill="auto"/>
              <w:spacing w:before="240" w:line="276" w:lineRule="auto"/>
              <w:rPr>
                <w:lang w:val="en-US"/>
              </w:rPr>
            </w:pPr>
            <w:proofErr w:type="spellStart"/>
            <w:r w:rsidRPr="00DA5E97">
              <w:rPr>
                <w:b/>
                <w:bCs/>
                <w:color w:val="FFFFFF"/>
                <w:lang w:val="en-US"/>
              </w:rPr>
              <w:t>RoI</w:t>
            </w:r>
            <w:proofErr w:type="spellEnd"/>
          </w:p>
        </w:tc>
        <w:tc>
          <w:tcPr>
            <w:tcW w:w="479" w:type="dxa"/>
            <w:shd w:val="clear" w:color="auto" w:fill="0A5B50"/>
          </w:tcPr>
          <w:p w14:paraId="2DF73E34" w14:textId="0FF40C51" w:rsidR="00770ABE" w:rsidRPr="00DA5E97" w:rsidRDefault="00770ABE" w:rsidP="00A16927">
            <w:pPr>
              <w:shd w:val="clear" w:color="auto" w:fill="auto"/>
              <w:spacing w:before="240" w:line="276" w:lineRule="auto"/>
              <w:rPr>
                <w:lang w:val="en-US"/>
              </w:rPr>
            </w:pPr>
            <w:r w:rsidRPr="00DA5E97">
              <w:rPr>
                <w:b/>
                <w:bCs/>
                <w:color w:val="FFFFFF"/>
                <w:lang w:val="en-US"/>
              </w:rPr>
              <w:t>VK</w:t>
            </w:r>
          </w:p>
        </w:tc>
        <w:tc>
          <w:tcPr>
            <w:tcW w:w="609" w:type="dxa"/>
            <w:shd w:val="clear" w:color="auto" w:fill="0A5B50"/>
          </w:tcPr>
          <w:p w14:paraId="011A2DBB" w14:textId="2089481C" w:rsidR="00770ABE" w:rsidRPr="00DA5E97" w:rsidRDefault="00770ABE" w:rsidP="00A16927">
            <w:pPr>
              <w:shd w:val="clear" w:color="auto" w:fill="auto"/>
              <w:spacing w:before="240" w:line="276" w:lineRule="auto"/>
              <w:rPr>
                <w:lang w:val="en-US"/>
              </w:rPr>
            </w:pPr>
            <w:r w:rsidRPr="00DA5E97">
              <w:rPr>
                <w:b/>
                <w:bCs/>
                <w:color w:val="FFFFFF"/>
                <w:lang w:val="en-US"/>
              </w:rPr>
              <w:t>VSR</w:t>
            </w:r>
          </w:p>
        </w:tc>
      </w:tr>
      <w:tr w:rsidR="00A16927" w:rsidRPr="00DA5E97" w14:paraId="44398D6A" w14:textId="77777777" w:rsidTr="00DA5E97">
        <w:trPr>
          <w:cantSplit/>
        </w:trPr>
        <w:tc>
          <w:tcPr>
            <w:tcW w:w="1435" w:type="dxa"/>
            <w:shd w:val="clear" w:color="auto" w:fill="D9D9D9"/>
          </w:tcPr>
          <w:p w14:paraId="4871B453" w14:textId="4DA014FD" w:rsidR="00770ABE" w:rsidRPr="00DA5E97" w:rsidRDefault="00770ABE" w:rsidP="00A16927">
            <w:pPr>
              <w:shd w:val="clear" w:color="auto" w:fill="auto"/>
              <w:spacing w:before="240" w:after="240"/>
              <w:rPr>
                <w:lang w:val="en-US"/>
              </w:rPr>
            </w:pPr>
            <w:r w:rsidRPr="00DA5E97">
              <w:rPr>
                <w:b/>
                <w:bCs/>
                <w:lang w:val="en-US"/>
              </w:rPr>
              <w:t>Vocabulary</w:t>
            </w:r>
          </w:p>
        </w:tc>
        <w:tc>
          <w:tcPr>
            <w:tcW w:w="4198" w:type="dxa"/>
          </w:tcPr>
          <w:p w14:paraId="4D1FBCD4" w14:textId="11521E4E" w:rsidR="00770ABE" w:rsidRPr="00DA5E97" w:rsidRDefault="00770ABE" w:rsidP="00A16927">
            <w:pPr>
              <w:shd w:val="clear" w:color="auto" w:fill="auto"/>
              <w:spacing w:before="240" w:after="240"/>
              <w:rPr>
                <w:lang w:val="en-US"/>
              </w:rPr>
            </w:pPr>
            <w:r w:rsidRPr="00DA5E97">
              <w:rPr>
                <w:lang w:val="en-US"/>
              </w:rPr>
              <w:t>Pre-teach new vocabulary and refresh memory on recently learned vocabulary before the lesson starts</w:t>
            </w:r>
          </w:p>
        </w:tc>
        <w:tc>
          <w:tcPr>
            <w:tcW w:w="464" w:type="dxa"/>
            <w:vAlign w:val="center"/>
          </w:tcPr>
          <w:p w14:paraId="559BE156" w14:textId="77777777" w:rsidR="00770ABE" w:rsidRPr="00DA5E97" w:rsidRDefault="00770ABE" w:rsidP="00A16927">
            <w:pPr>
              <w:shd w:val="clear" w:color="auto" w:fill="auto"/>
              <w:spacing w:before="240" w:after="240"/>
              <w:jc w:val="center"/>
              <w:rPr>
                <w:lang w:val="en-US"/>
              </w:rPr>
            </w:pPr>
          </w:p>
        </w:tc>
        <w:tc>
          <w:tcPr>
            <w:tcW w:w="452" w:type="dxa"/>
            <w:vAlign w:val="center"/>
          </w:tcPr>
          <w:p w14:paraId="582095A7" w14:textId="77777777" w:rsidR="00770ABE" w:rsidRPr="00DA5E97" w:rsidRDefault="00770ABE" w:rsidP="00A16927">
            <w:pPr>
              <w:shd w:val="clear" w:color="auto" w:fill="auto"/>
              <w:spacing w:before="240" w:after="240"/>
              <w:jc w:val="center"/>
              <w:rPr>
                <w:lang w:val="en-US"/>
              </w:rPr>
            </w:pPr>
          </w:p>
        </w:tc>
        <w:tc>
          <w:tcPr>
            <w:tcW w:w="598" w:type="dxa"/>
            <w:vAlign w:val="center"/>
          </w:tcPr>
          <w:p w14:paraId="751A19B5" w14:textId="77777777" w:rsidR="00770ABE" w:rsidRPr="00DA5E97" w:rsidRDefault="00770ABE" w:rsidP="00A16927">
            <w:pPr>
              <w:shd w:val="clear" w:color="auto" w:fill="auto"/>
              <w:spacing w:before="240" w:after="240"/>
              <w:jc w:val="center"/>
              <w:rPr>
                <w:lang w:val="en-US"/>
              </w:rPr>
            </w:pPr>
          </w:p>
        </w:tc>
        <w:tc>
          <w:tcPr>
            <w:tcW w:w="565" w:type="dxa"/>
            <w:vAlign w:val="center"/>
          </w:tcPr>
          <w:p w14:paraId="05592021" w14:textId="16615B7F" w:rsidR="00770ABE" w:rsidRPr="00DA5E97" w:rsidRDefault="00770ABE" w:rsidP="00A16927">
            <w:pPr>
              <w:shd w:val="clear" w:color="auto" w:fill="auto"/>
              <w:spacing w:before="240" w:after="240"/>
              <w:jc w:val="center"/>
              <w:rPr>
                <w:lang w:val="en-US"/>
              </w:rPr>
            </w:pPr>
            <w:r w:rsidRPr="00DA5E97">
              <w:rPr>
                <w:lang w:val="en-US"/>
              </w:rPr>
              <w:t>X</w:t>
            </w:r>
          </w:p>
        </w:tc>
        <w:tc>
          <w:tcPr>
            <w:tcW w:w="550" w:type="dxa"/>
            <w:vAlign w:val="center"/>
          </w:tcPr>
          <w:p w14:paraId="473250B4" w14:textId="2FFFE3B7" w:rsidR="00770ABE" w:rsidRPr="00DA5E97" w:rsidRDefault="00770ABE" w:rsidP="00A16927">
            <w:pPr>
              <w:shd w:val="clear" w:color="auto" w:fill="auto"/>
              <w:spacing w:before="240" w:after="240"/>
              <w:jc w:val="center"/>
              <w:rPr>
                <w:lang w:val="en-US"/>
              </w:rPr>
            </w:pPr>
            <w:r w:rsidRPr="00DA5E97">
              <w:rPr>
                <w:lang w:val="en-US"/>
              </w:rPr>
              <w:t>X</w:t>
            </w:r>
          </w:p>
        </w:tc>
        <w:tc>
          <w:tcPr>
            <w:tcW w:w="479" w:type="dxa"/>
            <w:vAlign w:val="center"/>
          </w:tcPr>
          <w:p w14:paraId="704EE480" w14:textId="06CFAF63" w:rsidR="00770ABE" w:rsidRPr="00DA5E97" w:rsidRDefault="00770ABE" w:rsidP="00A16927">
            <w:pPr>
              <w:shd w:val="clear" w:color="auto" w:fill="auto"/>
              <w:spacing w:before="240" w:after="240"/>
              <w:jc w:val="center"/>
              <w:rPr>
                <w:lang w:val="en-US"/>
              </w:rPr>
            </w:pPr>
            <w:r w:rsidRPr="00DA5E97">
              <w:rPr>
                <w:lang w:val="en-US"/>
              </w:rPr>
              <w:t>X</w:t>
            </w:r>
          </w:p>
        </w:tc>
        <w:tc>
          <w:tcPr>
            <w:tcW w:w="609" w:type="dxa"/>
            <w:vAlign w:val="center"/>
          </w:tcPr>
          <w:p w14:paraId="1DA0FDE9" w14:textId="77777777" w:rsidR="00E14AB1" w:rsidRPr="00DA5E97" w:rsidRDefault="00E14AB1" w:rsidP="00E14AB1">
            <w:pPr>
              <w:rPr>
                <w:lang w:val="en-US"/>
              </w:rPr>
            </w:pPr>
          </w:p>
        </w:tc>
      </w:tr>
      <w:tr w:rsidR="00A16927" w:rsidRPr="00DA5E97" w14:paraId="7D02A752" w14:textId="77777777" w:rsidTr="00DA5E97">
        <w:trPr>
          <w:cantSplit/>
          <w:trHeight w:val="1079"/>
        </w:trPr>
        <w:tc>
          <w:tcPr>
            <w:tcW w:w="1435" w:type="dxa"/>
            <w:shd w:val="clear" w:color="auto" w:fill="D9D9D9"/>
          </w:tcPr>
          <w:p w14:paraId="6EF2F711" w14:textId="68881C83" w:rsidR="00770ABE" w:rsidRPr="00DA5E97" w:rsidRDefault="00770ABE" w:rsidP="00A16927">
            <w:pPr>
              <w:shd w:val="clear" w:color="auto" w:fill="auto"/>
              <w:spacing w:before="240" w:after="240"/>
              <w:rPr>
                <w:lang w:val="en-US"/>
              </w:rPr>
            </w:pPr>
            <w:r w:rsidRPr="00DA5E97">
              <w:rPr>
                <w:b/>
                <w:bCs/>
                <w:lang w:val="en-US"/>
              </w:rPr>
              <w:t>Vocabulary</w:t>
            </w:r>
          </w:p>
        </w:tc>
        <w:tc>
          <w:tcPr>
            <w:tcW w:w="4198" w:type="dxa"/>
          </w:tcPr>
          <w:p w14:paraId="79FD4607" w14:textId="48BACC98" w:rsidR="00770ABE" w:rsidRPr="00DA5E97" w:rsidRDefault="00770ABE" w:rsidP="00A16927">
            <w:pPr>
              <w:shd w:val="clear" w:color="auto" w:fill="auto"/>
              <w:spacing w:before="240" w:after="240"/>
              <w:rPr>
                <w:lang w:val="en-US"/>
              </w:rPr>
            </w:pPr>
            <w:r w:rsidRPr="00DA5E97">
              <w:rPr>
                <w:lang w:val="en-US"/>
              </w:rPr>
              <w:t>Highlight and label specific components of a word problem, including words and numbers</w:t>
            </w:r>
          </w:p>
        </w:tc>
        <w:tc>
          <w:tcPr>
            <w:tcW w:w="464" w:type="dxa"/>
            <w:vAlign w:val="center"/>
          </w:tcPr>
          <w:p w14:paraId="04746851" w14:textId="77777777" w:rsidR="00770ABE" w:rsidRPr="00DA5E97" w:rsidRDefault="00770ABE" w:rsidP="00A16927">
            <w:pPr>
              <w:shd w:val="clear" w:color="auto" w:fill="auto"/>
              <w:spacing w:before="240" w:after="240"/>
              <w:jc w:val="center"/>
              <w:rPr>
                <w:lang w:val="en-US"/>
              </w:rPr>
            </w:pPr>
          </w:p>
        </w:tc>
        <w:tc>
          <w:tcPr>
            <w:tcW w:w="452" w:type="dxa"/>
            <w:vAlign w:val="center"/>
          </w:tcPr>
          <w:p w14:paraId="00D2A2F4" w14:textId="77777777" w:rsidR="00770ABE" w:rsidRPr="00DA5E97" w:rsidRDefault="00770ABE" w:rsidP="00A16927">
            <w:pPr>
              <w:shd w:val="clear" w:color="auto" w:fill="auto"/>
              <w:spacing w:before="240" w:after="240"/>
              <w:jc w:val="center"/>
              <w:rPr>
                <w:lang w:val="en-US"/>
              </w:rPr>
            </w:pPr>
          </w:p>
        </w:tc>
        <w:tc>
          <w:tcPr>
            <w:tcW w:w="598" w:type="dxa"/>
            <w:vAlign w:val="center"/>
          </w:tcPr>
          <w:p w14:paraId="2BC20E9C" w14:textId="77777777" w:rsidR="00770ABE" w:rsidRPr="00DA5E97" w:rsidRDefault="00770ABE" w:rsidP="00A16927">
            <w:pPr>
              <w:shd w:val="clear" w:color="auto" w:fill="auto"/>
              <w:spacing w:before="240" w:after="240"/>
              <w:jc w:val="center"/>
              <w:rPr>
                <w:lang w:val="en-US"/>
              </w:rPr>
            </w:pPr>
          </w:p>
        </w:tc>
        <w:tc>
          <w:tcPr>
            <w:tcW w:w="565" w:type="dxa"/>
            <w:vAlign w:val="center"/>
          </w:tcPr>
          <w:p w14:paraId="4EB73157" w14:textId="4147B87D" w:rsidR="00770ABE" w:rsidRPr="00DA5E97" w:rsidRDefault="00770ABE" w:rsidP="00A16927">
            <w:pPr>
              <w:shd w:val="clear" w:color="auto" w:fill="auto"/>
              <w:spacing w:before="240" w:after="240"/>
              <w:jc w:val="center"/>
              <w:rPr>
                <w:lang w:val="en-US"/>
              </w:rPr>
            </w:pPr>
            <w:r w:rsidRPr="00DA5E97">
              <w:rPr>
                <w:lang w:val="en-US"/>
              </w:rPr>
              <w:t>X</w:t>
            </w:r>
          </w:p>
        </w:tc>
        <w:tc>
          <w:tcPr>
            <w:tcW w:w="550" w:type="dxa"/>
            <w:vAlign w:val="center"/>
          </w:tcPr>
          <w:p w14:paraId="64ECC490" w14:textId="777D6202" w:rsidR="00770ABE" w:rsidRPr="00DA5E97" w:rsidRDefault="00770ABE" w:rsidP="00A16927">
            <w:pPr>
              <w:shd w:val="clear" w:color="auto" w:fill="auto"/>
              <w:spacing w:before="240" w:after="240"/>
              <w:jc w:val="center"/>
              <w:rPr>
                <w:lang w:val="en-US"/>
              </w:rPr>
            </w:pPr>
            <w:r w:rsidRPr="00DA5E97">
              <w:rPr>
                <w:lang w:val="en-US"/>
              </w:rPr>
              <w:t>X</w:t>
            </w:r>
          </w:p>
        </w:tc>
        <w:tc>
          <w:tcPr>
            <w:tcW w:w="479" w:type="dxa"/>
            <w:vAlign w:val="center"/>
          </w:tcPr>
          <w:p w14:paraId="6A3DA452" w14:textId="2025D553" w:rsidR="00770ABE" w:rsidRPr="00DA5E97" w:rsidRDefault="00770ABE" w:rsidP="00A16927">
            <w:pPr>
              <w:shd w:val="clear" w:color="auto" w:fill="auto"/>
              <w:spacing w:before="240" w:after="240"/>
              <w:jc w:val="center"/>
              <w:rPr>
                <w:lang w:val="en-US"/>
              </w:rPr>
            </w:pPr>
            <w:r w:rsidRPr="00DA5E97">
              <w:rPr>
                <w:lang w:val="en-US"/>
              </w:rPr>
              <w:t>X</w:t>
            </w:r>
          </w:p>
        </w:tc>
        <w:tc>
          <w:tcPr>
            <w:tcW w:w="609" w:type="dxa"/>
            <w:vAlign w:val="center"/>
          </w:tcPr>
          <w:p w14:paraId="59D5E017" w14:textId="30A473D5" w:rsidR="00E14AB1" w:rsidRPr="00DA5E97" w:rsidRDefault="00770ABE" w:rsidP="00DA5E97">
            <w:pPr>
              <w:shd w:val="clear" w:color="auto" w:fill="auto"/>
              <w:spacing w:before="240" w:after="240"/>
              <w:jc w:val="center"/>
              <w:rPr>
                <w:lang w:val="en-US"/>
              </w:rPr>
            </w:pPr>
            <w:r w:rsidRPr="00DA5E97">
              <w:rPr>
                <w:lang w:val="en-US"/>
              </w:rPr>
              <w:t>X</w:t>
            </w:r>
          </w:p>
        </w:tc>
      </w:tr>
      <w:tr w:rsidR="00A16927" w:rsidRPr="00DA5E97" w14:paraId="4F7EFDF2" w14:textId="77777777" w:rsidTr="00DA5E97">
        <w:trPr>
          <w:cantSplit/>
        </w:trPr>
        <w:tc>
          <w:tcPr>
            <w:tcW w:w="1435" w:type="dxa"/>
            <w:shd w:val="clear" w:color="auto" w:fill="D9D9D9"/>
          </w:tcPr>
          <w:p w14:paraId="69D9F43D" w14:textId="46035F6F" w:rsidR="00770ABE" w:rsidRPr="00DA5E97" w:rsidRDefault="00770ABE" w:rsidP="00A16927">
            <w:pPr>
              <w:shd w:val="clear" w:color="auto" w:fill="auto"/>
              <w:spacing w:before="240" w:after="240"/>
              <w:rPr>
                <w:lang w:val="en-US"/>
              </w:rPr>
            </w:pPr>
            <w:r w:rsidRPr="00DA5E97">
              <w:rPr>
                <w:b/>
                <w:bCs/>
                <w:lang w:val="en-US"/>
              </w:rPr>
              <w:lastRenderedPageBreak/>
              <w:t>Instructional Materials</w:t>
            </w:r>
          </w:p>
        </w:tc>
        <w:tc>
          <w:tcPr>
            <w:tcW w:w="4198" w:type="dxa"/>
          </w:tcPr>
          <w:p w14:paraId="697BC750" w14:textId="0A710E9A" w:rsidR="00770ABE" w:rsidRPr="00DA5E97" w:rsidRDefault="00770ABE" w:rsidP="00A16927">
            <w:pPr>
              <w:shd w:val="clear" w:color="auto" w:fill="auto"/>
              <w:spacing w:before="240" w:after="240"/>
              <w:rPr>
                <w:lang w:val="en-US"/>
              </w:rPr>
            </w:pPr>
            <w:r w:rsidRPr="00DA5E97">
              <w:rPr>
                <w:lang w:val="en-US"/>
              </w:rPr>
              <w:t>Provide a cover sheet or work window to help students focus on one problem at a time</w:t>
            </w:r>
          </w:p>
        </w:tc>
        <w:tc>
          <w:tcPr>
            <w:tcW w:w="464" w:type="dxa"/>
            <w:vAlign w:val="center"/>
          </w:tcPr>
          <w:p w14:paraId="4C9A2B44" w14:textId="77777777" w:rsidR="00770ABE" w:rsidRPr="00DA5E97" w:rsidRDefault="00770ABE" w:rsidP="00A16927">
            <w:pPr>
              <w:shd w:val="clear" w:color="auto" w:fill="auto"/>
              <w:spacing w:before="240" w:after="240"/>
              <w:jc w:val="center"/>
              <w:rPr>
                <w:lang w:val="en-US"/>
              </w:rPr>
            </w:pPr>
          </w:p>
        </w:tc>
        <w:tc>
          <w:tcPr>
            <w:tcW w:w="452" w:type="dxa"/>
            <w:vAlign w:val="center"/>
          </w:tcPr>
          <w:p w14:paraId="517ABC6C" w14:textId="77777777" w:rsidR="00770ABE" w:rsidRPr="00DA5E97" w:rsidRDefault="00770ABE" w:rsidP="00A16927">
            <w:pPr>
              <w:shd w:val="clear" w:color="auto" w:fill="auto"/>
              <w:spacing w:before="240" w:after="240"/>
              <w:jc w:val="center"/>
              <w:rPr>
                <w:lang w:val="en-US"/>
              </w:rPr>
            </w:pPr>
          </w:p>
        </w:tc>
        <w:tc>
          <w:tcPr>
            <w:tcW w:w="598" w:type="dxa"/>
            <w:vAlign w:val="center"/>
          </w:tcPr>
          <w:p w14:paraId="6C9B6A93" w14:textId="77777777" w:rsidR="00770ABE" w:rsidRPr="00DA5E97" w:rsidRDefault="00770ABE" w:rsidP="00A16927">
            <w:pPr>
              <w:shd w:val="clear" w:color="auto" w:fill="auto"/>
              <w:spacing w:before="240" w:after="240"/>
              <w:jc w:val="center"/>
              <w:rPr>
                <w:lang w:val="en-US"/>
              </w:rPr>
            </w:pPr>
          </w:p>
        </w:tc>
        <w:tc>
          <w:tcPr>
            <w:tcW w:w="565" w:type="dxa"/>
            <w:vAlign w:val="center"/>
          </w:tcPr>
          <w:p w14:paraId="21548676" w14:textId="77777777" w:rsidR="00770ABE" w:rsidRPr="00DA5E97" w:rsidRDefault="00770ABE" w:rsidP="00A16927">
            <w:pPr>
              <w:shd w:val="clear" w:color="auto" w:fill="auto"/>
              <w:spacing w:before="240" w:after="240"/>
              <w:jc w:val="center"/>
              <w:rPr>
                <w:lang w:val="en-US"/>
              </w:rPr>
            </w:pPr>
          </w:p>
        </w:tc>
        <w:tc>
          <w:tcPr>
            <w:tcW w:w="550" w:type="dxa"/>
            <w:vAlign w:val="center"/>
          </w:tcPr>
          <w:p w14:paraId="42B7167D" w14:textId="77777777" w:rsidR="00770ABE" w:rsidRPr="00DA5E97" w:rsidRDefault="00770ABE" w:rsidP="00A16927">
            <w:pPr>
              <w:shd w:val="clear" w:color="auto" w:fill="auto"/>
              <w:spacing w:before="240" w:after="240"/>
              <w:jc w:val="center"/>
              <w:rPr>
                <w:lang w:val="en-US"/>
              </w:rPr>
            </w:pPr>
          </w:p>
        </w:tc>
        <w:tc>
          <w:tcPr>
            <w:tcW w:w="479" w:type="dxa"/>
            <w:vAlign w:val="center"/>
          </w:tcPr>
          <w:p w14:paraId="04E6870A" w14:textId="77777777" w:rsidR="00770ABE" w:rsidRPr="00DA5E97" w:rsidRDefault="00770ABE" w:rsidP="00A16927">
            <w:pPr>
              <w:shd w:val="clear" w:color="auto" w:fill="auto"/>
              <w:spacing w:before="240" w:after="240"/>
              <w:jc w:val="center"/>
              <w:rPr>
                <w:lang w:val="en-US"/>
              </w:rPr>
            </w:pPr>
          </w:p>
        </w:tc>
        <w:tc>
          <w:tcPr>
            <w:tcW w:w="609" w:type="dxa"/>
            <w:vAlign w:val="center"/>
          </w:tcPr>
          <w:p w14:paraId="1AD74501" w14:textId="2E49E54A" w:rsidR="00770ABE" w:rsidRPr="00DA5E97" w:rsidRDefault="00770ABE" w:rsidP="00A16927">
            <w:pPr>
              <w:shd w:val="clear" w:color="auto" w:fill="auto"/>
              <w:spacing w:before="240" w:after="240"/>
              <w:jc w:val="center"/>
              <w:rPr>
                <w:lang w:val="en-US"/>
              </w:rPr>
            </w:pPr>
            <w:r w:rsidRPr="00DA5E97">
              <w:rPr>
                <w:lang w:val="en-US"/>
              </w:rPr>
              <w:t>X</w:t>
            </w:r>
          </w:p>
        </w:tc>
      </w:tr>
      <w:tr w:rsidR="00A16927" w:rsidRPr="00DA5E97" w14:paraId="2314EAD9" w14:textId="77777777" w:rsidTr="00DA5E97">
        <w:trPr>
          <w:cantSplit/>
        </w:trPr>
        <w:tc>
          <w:tcPr>
            <w:tcW w:w="1435" w:type="dxa"/>
            <w:shd w:val="clear" w:color="auto" w:fill="D9D9D9"/>
          </w:tcPr>
          <w:p w14:paraId="55E10ACC" w14:textId="63EE1C53" w:rsidR="00770ABE" w:rsidRPr="00DA5E97" w:rsidRDefault="00770ABE" w:rsidP="00A16927">
            <w:pPr>
              <w:shd w:val="clear" w:color="auto" w:fill="auto"/>
              <w:spacing w:before="240" w:after="240"/>
              <w:rPr>
                <w:lang w:val="en-US"/>
              </w:rPr>
            </w:pPr>
            <w:r w:rsidRPr="00DA5E97">
              <w:rPr>
                <w:b/>
                <w:bCs/>
                <w:lang w:val="en-US"/>
              </w:rPr>
              <w:t>Instructional Materials</w:t>
            </w:r>
          </w:p>
        </w:tc>
        <w:tc>
          <w:tcPr>
            <w:tcW w:w="4198" w:type="dxa"/>
          </w:tcPr>
          <w:p w14:paraId="356824CD" w14:textId="40C19131" w:rsidR="00770ABE" w:rsidRPr="00DA5E97" w:rsidRDefault="00770ABE" w:rsidP="00A16927">
            <w:pPr>
              <w:shd w:val="clear" w:color="auto" w:fill="auto"/>
              <w:spacing w:before="240" w:after="240"/>
              <w:rPr>
                <w:lang w:val="en-US"/>
              </w:rPr>
            </w:pPr>
            <w:r w:rsidRPr="00DA5E97">
              <w:rPr>
                <w:lang w:val="en-US"/>
              </w:rPr>
              <w:t>Provide additional white space on problems for students to show work</w:t>
            </w:r>
          </w:p>
        </w:tc>
        <w:tc>
          <w:tcPr>
            <w:tcW w:w="464" w:type="dxa"/>
            <w:vAlign w:val="center"/>
          </w:tcPr>
          <w:p w14:paraId="7758AD80" w14:textId="77777777" w:rsidR="00770ABE" w:rsidRPr="00DA5E97" w:rsidRDefault="00770ABE" w:rsidP="00A16927">
            <w:pPr>
              <w:shd w:val="clear" w:color="auto" w:fill="auto"/>
              <w:spacing w:before="240" w:after="240"/>
              <w:jc w:val="center"/>
              <w:rPr>
                <w:lang w:val="en-US"/>
              </w:rPr>
            </w:pPr>
          </w:p>
        </w:tc>
        <w:tc>
          <w:tcPr>
            <w:tcW w:w="452" w:type="dxa"/>
            <w:vAlign w:val="center"/>
          </w:tcPr>
          <w:p w14:paraId="20051052" w14:textId="77777777" w:rsidR="00770ABE" w:rsidRPr="00DA5E97" w:rsidRDefault="00770ABE" w:rsidP="00A16927">
            <w:pPr>
              <w:shd w:val="clear" w:color="auto" w:fill="auto"/>
              <w:spacing w:before="240" w:after="240"/>
              <w:jc w:val="center"/>
              <w:rPr>
                <w:lang w:val="en-US"/>
              </w:rPr>
            </w:pPr>
          </w:p>
        </w:tc>
        <w:tc>
          <w:tcPr>
            <w:tcW w:w="598" w:type="dxa"/>
            <w:vAlign w:val="center"/>
          </w:tcPr>
          <w:p w14:paraId="7D4FE756" w14:textId="77777777" w:rsidR="00770ABE" w:rsidRPr="00DA5E97" w:rsidRDefault="00770ABE" w:rsidP="00A16927">
            <w:pPr>
              <w:shd w:val="clear" w:color="auto" w:fill="auto"/>
              <w:spacing w:before="240" w:after="240"/>
              <w:jc w:val="center"/>
              <w:rPr>
                <w:lang w:val="en-US"/>
              </w:rPr>
            </w:pPr>
          </w:p>
        </w:tc>
        <w:tc>
          <w:tcPr>
            <w:tcW w:w="565" w:type="dxa"/>
            <w:vAlign w:val="center"/>
          </w:tcPr>
          <w:p w14:paraId="7D6ACE5E" w14:textId="77777777" w:rsidR="00770ABE" w:rsidRPr="00DA5E97" w:rsidRDefault="00770ABE" w:rsidP="00A16927">
            <w:pPr>
              <w:shd w:val="clear" w:color="auto" w:fill="auto"/>
              <w:spacing w:before="240" w:after="240"/>
              <w:jc w:val="center"/>
              <w:rPr>
                <w:lang w:val="en-US"/>
              </w:rPr>
            </w:pPr>
          </w:p>
        </w:tc>
        <w:tc>
          <w:tcPr>
            <w:tcW w:w="550" w:type="dxa"/>
            <w:vAlign w:val="center"/>
          </w:tcPr>
          <w:p w14:paraId="057BDD5E" w14:textId="77777777" w:rsidR="00770ABE" w:rsidRPr="00DA5E97" w:rsidRDefault="00770ABE" w:rsidP="00A16927">
            <w:pPr>
              <w:shd w:val="clear" w:color="auto" w:fill="auto"/>
              <w:spacing w:before="240" w:after="240"/>
              <w:jc w:val="center"/>
              <w:rPr>
                <w:lang w:val="en-US"/>
              </w:rPr>
            </w:pPr>
          </w:p>
        </w:tc>
        <w:tc>
          <w:tcPr>
            <w:tcW w:w="479" w:type="dxa"/>
            <w:vAlign w:val="center"/>
          </w:tcPr>
          <w:p w14:paraId="7BE8244E" w14:textId="77777777" w:rsidR="00770ABE" w:rsidRPr="00DA5E97" w:rsidRDefault="00770ABE" w:rsidP="00A16927">
            <w:pPr>
              <w:shd w:val="clear" w:color="auto" w:fill="auto"/>
              <w:spacing w:before="240" w:after="240"/>
              <w:jc w:val="center"/>
              <w:rPr>
                <w:lang w:val="en-US"/>
              </w:rPr>
            </w:pPr>
          </w:p>
        </w:tc>
        <w:tc>
          <w:tcPr>
            <w:tcW w:w="609" w:type="dxa"/>
            <w:vAlign w:val="center"/>
          </w:tcPr>
          <w:p w14:paraId="13C5B747" w14:textId="5CEBD400" w:rsidR="00770ABE" w:rsidRPr="00DA5E97" w:rsidRDefault="00770ABE" w:rsidP="00A16927">
            <w:pPr>
              <w:shd w:val="clear" w:color="auto" w:fill="auto"/>
              <w:spacing w:before="240" w:after="240"/>
              <w:jc w:val="center"/>
              <w:rPr>
                <w:lang w:val="en-US"/>
              </w:rPr>
            </w:pPr>
            <w:r w:rsidRPr="00DA5E97">
              <w:rPr>
                <w:lang w:val="en-US"/>
              </w:rPr>
              <w:t>X</w:t>
            </w:r>
          </w:p>
        </w:tc>
      </w:tr>
      <w:tr w:rsidR="00A16927" w:rsidRPr="00DA5E97" w14:paraId="31D16EBD" w14:textId="77777777" w:rsidTr="00DA5E97">
        <w:trPr>
          <w:cantSplit/>
        </w:trPr>
        <w:tc>
          <w:tcPr>
            <w:tcW w:w="1435" w:type="dxa"/>
            <w:shd w:val="clear" w:color="auto" w:fill="D9D9D9"/>
          </w:tcPr>
          <w:p w14:paraId="2BAAADE8" w14:textId="1573EAF6" w:rsidR="00A16927" w:rsidRPr="00DA5E97" w:rsidRDefault="00A16927" w:rsidP="00A16927">
            <w:pPr>
              <w:shd w:val="clear" w:color="auto" w:fill="auto"/>
              <w:spacing w:before="240" w:after="240"/>
              <w:rPr>
                <w:b/>
                <w:bCs/>
                <w:lang w:val="en-US"/>
              </w:rPr>
            </w:pPr>
            <w:r w:rsidRPr="00DA5E97">
              <w:rPr>
                <w:b/>
                <w:bCs/>
                <w:lang w:val="en-US"/>
              </w:rPr>
              <w:t>Instructional Materials</w:t>
            </w:r>
          </w:p>
        </w:tc>
        <w:tc>
          <w:tcPr>
            <w:tcW w:w="4198" w:type="dxa"/>
          </w:tcPr>
          <w:p w14:paraId="4DDE5B19" w14:textId="0B180195" w:rsidR="00A16927" w:rsidRPr="00DA5E97" w:rsidRDefault="00A16927" w:rsidP="00A16927">
            <w:pPr>
              <w:shd w:val="clear" w:color="auto" w:fill="auto"/>
              <w:spacing w:before="240" w:after="240"/>
              <w:rPr>
                <w:lang w:val="en-US"/>
              </w:rPr>
            </w:pPr>
            <w:r w:rsidRPr="00DA5E97">
              <w:rPr>
                <w:lang w:val="en-US"/>
              </w:rPr>
              <w:t>Provide exemplars of algebra steps and processes</w:t>
            </w:r>
          </w:p>
        </w:tc>
        <w:tc>
          <w:tcPr>
            <w:tcW w:w="464" w:type="dxa"/>
            <w:vAlign w:val="center"/>
          </w:tcPr>
          <w:p w14:paraId="6659A24D" w14:textId="33017384"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17B4441C" w14:textId="77777777" w:rsidR="00A16927" w:rsidRPr="00DA5E97" w:rsidRDefault="00A16927" w:rsidP="00A16927">
            <w:pPr>
              <w:shd w:val="clear" w:color="auto" w:fill="auto"/>
              <w:spacing w:before="240" w:after="240"/>
              <w:jc w:val="center"/>
              <w:rPr>
                <w:lang w:val="en-US"/>
              </w:rPr>
            </w:pPr>
          </w:p>
        </w:tc>
        <w:tc>
          <w:tcPr>
            <w:tcW w:w="598" w:type="dxa"/>
            <w:vAlign w:val="center"/>
          </w:tcPr>
          <w:p w14:paraId="79A59B5E" w14:textId="59B9663E"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61466400" w14:textId="77777777" w:rsidR="00A16927" w:rsidRPr="00DA5E97" w:rsidRDefault="00A16927" w:rsidP="00A16927">
            <w:pPr>
              <w:shd w:val="clear" w:color="auto" w:fill="auto"/>
              <w:spacing w:before="240" w:after="240"/>
              <w:jc w:val="center"/>
              <w:rPr>
                <w:lang w:val="en-US"/>
              </w:rPr>
            </w:pPr>
          </w:p>
        </w:tc>
        <w:tc>
          <w:tcPr>
            <w:tcW w:w="550" w:type="dxa"/>
            <w:vAlign w:val="center"/>
          </w:tcPr>
          <w:p w14:paraId="647741C5" w14:textId="77777777" w:rsidR="00A16927" w:rsidRPr="00DA5E97" w:rsidRDefault="00A16927" w:rsidP="00A16927">
            <w:pPr>
              <w:shd w:val="clear" w:color="auto" w:fill="auto"/>
              <w:spacing w:before="240" w:after="240"/>
              <w:jc w:val="center"/>
              <w:rPr>
                <w:lang w:val="en-US"/>
              </w:rPr>
            </w:pPr>
          </w:p>
        </w:tc>
        <w:tc>
          <w:tcPr>
            <w:tcW w:w="479" w:type="dxa"/>
            <w:vAlign w:val="center"/>
          </w:tcPr>
          <w:p w14:paraId="4E230060" w14:textId="77777777" w:rsidR="00A16927" w:rsidRPr="00DA5E97" w:rsidRDefault="00A16927" w:rsidP="00A16927">
            <w:pPr>
              <w:shd w:val="clear" w:color="auto" w:fill="auto"/>
              <w:spacing w:before="240" w:after="240"/>
              <w:jc w:val="center"/>
              <w:rPr>
                <w:lang w:val="en-US"/>
              </w:rPr>
            </w:pPr>
          </w:p>
        </w:tc>
        <w:tc>
          <w:tcPr>
            <w:tcW w:w="609" w:type="dxa"/>
            <w:vAlign w:val="center"/>
          </w:tcPr>
          <w:p w14:paraId="2FD24C9A" w14:textId="389449D1"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070E3352" w14:textId="77777777" w:rsidTr="00DA5E97">
        <w:trPr>
          <w:cantSplit/>
        </w:trPr>
        <w:tc>
          <w:tcPr>
            <w:tcW w:w="1435" w:type="dxa"/>
            <w:shd w:val="clear" w:color="auto" w:fill="D9D9D9"/>
          </w:tcPr>
          <w:p w14:paraId="13D2AD50" w14:textId="46D391FA" w:rsidR="00A16927" w:rsidRPr="00DA5E97" w:rsidRDefault="00A16927" w:rsidP="00A16927">
            <w:pPr>
              <w:shd w:val="clear" w:color="auto" w:fill="auto"/>
              <w:spacing w:before="240" w:after="240"/>
              <w:rPr>
                <w:b/>
                <w:bCs/>
                <w:lang w:val="en-US"/>
              </w:rPr>
            </w:pPr>
            <w:r w:rsidRPr="00DA5E97">
              <w:rPr>
                <w:b/>
                <w:bCs/>
                <w:lang w:val="en-US"/>
              </w:rPr>
              <w:t>Instructional Materials</w:t>
            </w:r>
          </w:p>
        </w:tc>
        <w:tc>
          <w:tcPr>
            <w:tcW w:w="4198" w:type="dxa"/>
          </w:tcPr>
          <w:p w14:paraId="144F8CD7" w14:textId="3D93FEB5" w:rsidR="00A16927" w:rsidRPr="00DA5E97" w:rsidRDefault="00A16927" w:rsidP="00A16927">
            <w:pPr>
              <w:shd w:val="clear" w:color="auto" w:fill="auto"/>
              <w:spacing w:before="240" w:after="240"/>
              <w:rPr>
                <w:lang w:val="en-US"/>
              </w:rPr>
            </w:pPr>
            <w:r w:rsidRPr="00DA5E97">
              <w:rPr>
                <w:lang w:val="en-US"/>
              </w:rPr>
              <w:t>Use colors appropriate for accessibility to differentiate, highlight, or emphasize</w:t>
            </w:r>
          </w:p>
        </w:tc>
        <w:tc>
          <w:tcPr>
            <w:tcW w:w="464" w:type="dxa"/>
            <w:vAlign w:val="center"/>
          </w:tcPr>
          <w:p w14:paraId="4ADABF1D" w14:textId="77777777" w:rsidR="00A16927" w:rsidRPr="00DA5E97" w:rsidRDefault="00A16927" w:rsidP="00A16927">
            <w:pPr>
              <w:shd w:val="clear" w:color="auto" w:fill="auto"/>
              <w:spacing w:before="240" w:after="240"/>
              <w:jc w:val="center"/>
              <w:rPr>
                <w:lang w:val="en-US"/>
              </w:rPr>
            </w:pPr>
          </w:p>
        </w:tc>
        <w:tc>
          <w:tcPr>
            <w:tcW w:w="452" w:type="dxa"/>
            <w:vAlign w:val="center"/>
          </w:tcPr>
          <w:p w14:paraId="44E29F6A" w14:textId="77777777" w:rsidR="00A16927" w:rsidRPr="00DA5E97" w:rsidRDefault="00A16927" w:rsidP="00A16927">
            <w:pPr>
              <w:shd w:val="clear" w:color="auto" w:fill="auto"/>
              <w:spacing w:before="240" w:after="240"/>
              <w:jc w:val="center"/>
              <w:rPr>
                <w:lang w:val="en-US"/>
              </w:rPr>
            </w:pPr>
          </w:p>
        </w:tc>
        <w:tc>
          <w:tcPr>
            <w:tcW w:w="598" w:type="dxa"/>
            <w:vAlign w:val="center"/>
          </w:tcPr>
          <w:p w14:paraId="450A8438" w14:textId="719F4C41"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3F7F2299" w14:textId="073D460A"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0B5F21A6" w14:textId="77777777" w:rsidR="00A16927" w:rsidRPr="00DA5E97" w:rsidRDefault="00A16927" w:rsidP="00A16927">
            <w:pPr>
              <w:shd w:val="clear" w:color="auto" w:fill="auto"/>
              <w:spacing w:before="240" w:after="240"/>
              <w:jc w:val="center"/>
              <w:rPr>
                <w:lang w:val="en-US"/>
              </w:rPr>
            </w:pPr>
          </w:p>
        </w:tc>
        <w:tc>
          <w:tcPr>
            <w:tcW w:w="479" w:type="dxa"/>
            <w:vAlign w:val="center"/>
          </w:tcPr>
          <w:p w14:paraId="5B9A9D84" w14:textId="77777777" w:rsidR="00A16927" w:rsidRPr="00DA5E97" w:rsidRDefault="00A16927" w:rsidP="00A16927">
            <w:pPr>
              <w:shd w:val="clear" w:color="auto" w:fill="auto"/>
              <w:spacing w:before="240" w:after="240"/>
              <w:jc w:val="center"/>
              <w:rPr>
                <w:lang w:val="en-US"/>
              </w:rPr>
            </w:pPr>
          </w:p>
        </w:tc>
        <w:tc>
          <w:tcPr>
            <w:tcW w:w="609" w:type="dxa"/>
            <w:vAlign w:val="center"/>
          </w:tcPr>
          <w:p w14:paraId="5599C457" w14:textId="54B49AD0"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07DBED7F" w14:textId="77777777" w:rsidTr="00DA5E97">
        <w:trPr>
          <w:cantSplit/>
        </w:trPr>
        <w:tc>
          <w:tcPr>
            <w:tcW w:w="1435" w:type="dxa"/>
            <w:shd w:val="clear" w:color="auto" w:fill="D9D9D9"/>
          </w:tcPr>
          <w:p w14:paraId="5F709EAD" w14:textId="1B32C448" w:rsidR="00A16927" w:rsidRPr="00DA5E97" w:rsidRDefault="00A16927" w:rsidP="00A16927">
            <w:pPr>
              <w:shd w:val="clear" w:color="auto" w:fill="auto"/>
              <w:spacing w:before="240" w:after="240"/>
              <w:rPr>
                <w:b/>
                <w:bCs/>
                <w:lang w:val="en-US"/>
              </w:rPr>
            </w:pPr>
            <w:r w:rsidRPr="00DA5E97">
              <w:rPr>
                <w:b/>
                <w:bCs/>
                <w:lang w:val="en-US"/>
              </w:rPr>
              <w:t>Instructional Materials</w:t>
            </w:r>
          </w:p>
        </w:tc>
        <w:tc>
          <w:tcPr>
            <w:tcW w:w="4198" w:type="dxa"/>
          </w:tcPr>
          <w:p w14:paraId="7E842BA3" w14:textId="05A0B8E7" w:rsidR="00A16927" w:rsidRPr="00DA5E97" w:rsidRDefault="00A16927" w:rsidP="00A16927">
            <w:pPr>
              <w:shd w:val="clear" w:color="auto" w:fill="auto"/>
              <w:spacing w:before="240" w:after="240"/>
              <w:rPr>
                <w:lang w:val="en-US"/>
              </w:rPr>
            </w:pPr>
            <w:r w:rsidRPr="00DA5E97">
              <w:rPr>
                <w:lang w:val="en-US"/>
              </w:rPr>
              <w:t>Create study cards with process steps to essential vocabulary critical to achieving mastery</w:t>
            </w:r>
          </w:p>
        </w:tc>
        <w:tc>
          <w:tcPr>
            <w:tcW w:w="464" w:type="dxa"/>
            <w:vAlign w:val="center"/>
          </w:tcPr>
          <w:p w14:paraId="2F8B066D" w14:textId="77777777" w:rsidR="00A16927" w:rsidRPr="00DA5E97" w:rsidRDefault="00A16927" w:rsidP="00A16927">
            <w:pPr>
              <w:shd w:val="clear" w:color="auto" w:fill="auto"/>
              <w:spacing w:before="240" w:after="240"/>
              <w:jc w:val="center"/>
              <w:rPr>
                <w:lang w:val="en-US"/>
              </w:rPr>
            </w:pPr>
          </w:p>
        </w:tc>
        <w:tc>
          <w:tcPr>
            <w:tcW w:w="452" w:type="dxa"/>
            <w:vAlign w:val="center"/>
          </w:tcPr>
          <w:p w14:paraId="038240F8" w14:textId="77777777" w:rsidR="00A16927" w:rsidRPr="00DA5E97" w:rsidRDefault="00A16927" w:rsidP="00A16927">
            <w:pPr>
              <w:shd w:val="clear" w:color="auto" w:fill="auto"/>
              <w:spacing w:before="240" w:after="240"/>
              <w:jc w:val="center"/>
              <w:rPr>
                <w:lang w:val="en-US"/>
              </w:rPr>
            </w:pPr>
          </w:p>
        </w:tc>
        <w:tc>
          <w:tcPr>
            <w:tcW w:w="598" w:type="dxa"/>
            <w:vAlign w:val="center"/>
          </w:tcPr>
          <w:p w14:paraId="37031481" w14:textId="77777777" w:rsidR="00A16927" w:rsidRPr="00DA5E97" w:rsidRDefault="00A16927" w:rsidP="00A16927">
            <w:pPr>
              <w:shd w:val="clear" w:color="auto" w:fill="auto"/>
              <w:spacing w:before="240" w:after="240"/>
              <w:jc w:val="center"/>
              <w:rPr>
                <w:lang w:val="en-US"/>
              </w:rPr>
            </w:pPr>
          </w:p>
        </w:tc>
        <w:tc>
          <w:tcPr>
            <w:tcW w:w="565" w:type="dxa"/>
            <w:vAlign w:val="center"/>
          </w:tcPr>
          <w:p w14:paraId="0C366B5D" w14:textId="01E238FC"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1EC181BD" w14:textId="77777777" w:rsidR="00A16927" w:rsidRPr="00DA5E97" w:rsidRDefault="00A16927" w:rsidP="00A16927">
            <w:pPr>
              <w:shd w:val="clear" w:color="auto" w:fill="auto"/>
              <w:spacing w:before="240" w:after="240"/>
              <w:jc w:val="center"/>
              <w:rPr>
                <w:lang w:val="en-US"/>
              </w:rPr>
            </w:pPr>
          </w:p>
        </w:tc>
        <w:tc>
          <w:tcPr>
            <w:tcW w:w="479" w:type="dxa"/>
            <w:vAlign w:val="center"/>
          </w:tcPr>
          <w:p w14:paraId="009AF6EC" w14:textId="77777777" w:rsidR="00A16927" w:rsidRPr="00DA5E97" w:rsidRDefault="00A16927" w:rsidP="00A16927">
            <w:pPr>
              <w:shd w:val="clear" w:color="auto" w:fill="auto"/>
              <w:spacing w:before="240" w:after="240"/>
              <w:jc w:val="center"/>
              <w:rPr>
                <w:lang w:val="en-US"/>
              </w:rPr>
            </w:pPr>
          </w:p>
        </w:tc>
        <w:tc>
          <w:tcPr>
            <w:tcW w:w="609" w:type="dxa"/>
            <w:vAlign w:val="center"/>
          </w:tcPr>
          <w:p w14:paraId="53FF653E" w14:textId="77777777" w:rsidR="00A16927" w:rsidRPr="00DA5E97" w:rsidRDefault="00A16927" w:rsidP="00A16927">
            <w:pPr>
              <w:shd w:val="clear" w:color="auto" w:fill="auto"/>
              <w:spacing w:before="240" w:after="240"/>
              <w:jc w:val="center"/>
              <w:rPr>
                <w:lang w:val="en-US"/>
              </w:rPr>
            </w:pPr>
          </w:p>
        </w:tc>
      </w:tr>
      <w:tr w:rsidR="00A16927" w:rsidRPr="00DA5E97" w14:paraId="369AFD30" w14:textId="77777777" w:rsidTr="00DA5E97">
        <w:trPr>
          <w:cantSplit/>
        </w:trPr>
        <w:tc>
          <w:tcPr>
            <w:tcW w:w="1435" w:type="dxa"/>
            <w:shd w:val="clear" w:color="auto" w:fill="D9D9D9"/>
          </w:tcPr>
          <w:p w14:paraId="742DD4EE" w14:textId="72EFEF54" w:rsidR="00A16927" w:rsidRPr="00DA5E97" w:rsidRDefault="00A16927" w:rsidP="00A16927">
            <w:pPr>
              <w:shd w:val="clear" w:color="auto" w:fill="auto"/>
              <w:spacing w:before="240" w:after="240"/>
              <w:rPr>
                <w:b/>
                <w:bCs/>
                <w:lang w:val="en-US"/>
              </w:rPr>
            </w:pPr>
            <w:r w:rsidRPr="00DA5E97">
              <w:rPr>
                <w:b/>
                <w:bCs/>
                <w:lang w:val="en-US"/>
              </w:rPr>
              <w:t>Instructional Materials</w:t>
            </w:r>
          </w:p>
        </w:tc>
        <w:tc>
          <w:tcPr>
            <w:tcW w:w="4198" w:type="dxa"/>
          </w:tcPr>
          <w:p w14:paraId="1D4EA3E0" w14:textId="79BD61FF" w:rsidR="00A16927" w:rsidRPr="00DA5E97" w:rsidRDefault="00A16927" w:rsidP="00A16927">
            <w:pPr>
              <w:shd w:val="clear" w:color="auto" w:fill="auto"/>
              <w:spacing w:before="240" w:after="240"/>
              <w:rPr>
                <w:lang w:val="en-US"/>
              </w:rPr>
            </w:pPr>
            <w:r w:rsidRPr="00DA5E97">
              <w:rPr>
                <w:lang w:val="en-US"/>
              </w:rPr>
              <w:t>Support documents: Charts of math facts, multiplication tables, formula charts, key vocabulary terms</w:t>
            </w:r>
          </w:p>
        </w:tc>
        <w:tc>
          <w:tcPr>
            <w:tcW w:w="464" w:type="dxa"/>
            <w:vAlign w:val="center"/>
          </w:tcPr>
          <w:p w14:paraId="6CF19420" w14:textId="77777777" w:rsidR="00A16927" w:rsidRPr="00DA5E97" w:rsidRDefault="00A16927" w:rsidP="00A16927">
            <w:pPr>
              <w:shd w:val="clear" w:color="auto" w:fill="auto"/>
              <w:spacing w:before="240" w:after="240"/>
              <w:jc w:val="center"/>
              <w:rPr>
                <w:lang w:val="en-US"/>
              </w:rPr>
            </w:pPr>
          </w:p>
        </w:tc>
        <w:tc>
          <w:tcPr>
            <w:tcW w:w="452" w:type="dxa"/>
            <w:vAlign w:val="center"/>
          </w:tcPr>
          <w:p w14:paraId="0ACC81F8" w14:textId="77777777" w:rsidR="00A16927" w:rsidRPr="00DA5E97" w:rsidRDefault="00A16927" w:rsidP="00A16927">
            <w:pPr>
              <w:shd w:val="clear" w:color="auto" w:fill="auto"/>
              <w:spacing w:before="240" w:after="240"/>
              <w:jc w:val="center"/>
              <w:rPr>
                <w:lang w:val="en-US"/>
              </w:rPr>
            </w:pPr>
          </w:p>
        </w:tc>
        <w:tc>
          <w:tcPr>
            <w:tcW w:w="598" w:type="dxa"/>
            <w:vAlign w:val="center"/>
          </w:tcPr>
          <w:p w14:paraId="62A2C1C3" w14:textId="716576D5"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18F0384C" w14:textId="5C8CCBAE"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52AC8902" w14:textId="77777777" w:rsidR="00A16927" w:rsidRPr="00DA5E97" w:rsidRDefault="00A16927" w:rsidP="00A16927">
            <w:pPr>
              <w:shd w:val="clear" w:color="auto" w:fill="auto"/>
              <w:spacing w:before="240" w:after="240"/>
              <w:jc w:val="center"/>
              <w:rPr>
                <w:lang w:val="en-US"/>
              </w:rPr>
            </w:pPr>
          </w:p>
        </w:tc>
        <w:tc>
          <w:tcPr>
            <w:tcW w:w="479" w:type="dxa"/>
            <w:vAlign w:val="center"/>
          </w:tcPr>
          <w:p w14:paraId="401103EB" w14:textId="77777777" w:rsidR="00A16927" w:rsidRPr="00DA5E97" w:rsidRDefault="00A16927" w:rsidP="00A16927">
            <w:pPr>
              <w:shd w:val="clear" w:color="auto" w:fill="auto"/>
              <w:spacing w:before="240" w:after="240"/>
              <w:jc w:val="center"/>
              <w:rPr>
                <w:lang w:val="en-US"/>
              </w:rPr>
            </w:pPr>
          </w:p>
        </w:tc>
        <w:tc>
          <w:tcPr>
            <w:tcW w:w="609" w:type="dxa"/>
            <w:vAlign w:val="center"/>
          </w:tcPr>
          <w:p w14:paraId="67D02151" w14:textId="77777777" w:rsidR="00A16927" w:rsidRPr="00DA5E97" w:rsidRDefault="00A16927" w:rsidP="00A16927">
            <w:pPr>
              <w:shd w:val="clear" w:color="auto" w:fill="auto"/>
              <w:spacing w:before="240" w:after="240"/>
              <w:jc w:val="center"/>
              <w:rPr>
                <w:lang w:val="en-US"/>
              </w:rPr>
            </w:pPr>
          </w:p>
        </w:tc>
      </w:tr>
      <w:tr w:rsidR="00A16927" w:rsidRPr="00DA5E97" w14:paraId="29C0989A" w14:textId="77777777" w:rsidTr="00DA5E97">
        <w:trPr>
          <w:cantSplit/>
        </w:trPr>
        <w:tc>
          <w:tcPr>
            <w:tcW w:w="1435" w:type="dxa"/>
            <w:shd w:val="clear" w:color="auto" w:fill="D9D9D9"/>
          </w:tcPr>
          <w:p w14:paraId="16ABF09A" w14:textId="5CAB27BB"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5D3A09C5" w14:textId="2D201E55" w:rsidR="00A16927" w:rsidRPr="00DA5E97" w:rsidRDefault="00A16927" w:rsidP="00A16927">
            <w:pPr>
              <w:shd w:val="clear" w:color="auto" w:fill="auto"/>
              <w:spacing w:before="240" w:after="240"/>
              <w:rPr>
                <w:lang w:val="en-US"/>
              </w:rPr>
            </w:pPr>
            <w:r w:rsidRPr="00DA5E97">
              <w:rPr>
                <w:lang w:val="en-US"/>
              </w:rPr>
              <w:t>Activate prior knowledge for both content and processes</w:t>
            </w:r>
          </w:p>
        </w:tc>
        <w:tc>
          <w:tcPr>
            <w:tcW w:w="464" w:type="dxa"/>
            <w:vAlign w:val="center"/>
          </w:tcPr>
          <w:p w14:paraId="1695C2BC" w14:textId="44385DD9"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0A5C6F21" w14:textId="77777777" w:rsidR="00A16927" w:rsidRPr="00DA5E97" w:rsidRDefault="00A16927" w:rsidP="00A16927">
            <w:pPr>
              <w:shd w:val="clear" w:color="auto" w:fill="auto"/>
              <w:spacing w:before="240" w:after="240"/>
              <w:jc w:val="center"/>
              <w:rPr>
                <w:lang w:val="en-US"/>
              </w:rPr>
            </w:pPr>
          </w:p>
        </w:tc>
        <w:tc>
          <w:tcPr>
            <w:tcW w:w="598" w:type="dxa"/>
            <w:vAlign w:val="center"/>
          </w:tcPr>
          <w:p w14:paraId="17200DBF" w14:textId="417525CC"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43BC1A2D" w14:textId="77777777" w:rsidR="00A16927" w:rsidRPr="00DA5E97" w:rsidRDefault="00A16927" w:rsidP="00A16927">
            <w:pPr>
              <w:shd w:val="clear" w:color="auto" w:fill="auto"/>
              <w:spacing w:before="240" w:after="240"/>
              <w:jc w:val="center"/>
              <w:rPr>
                <w:lang w:val="en-US"/>
              </w:rPr>
            </w:pPr>
          </w:p>
        </w:tc>
        <w:tc>
          <w:tcPr>
            <w:tcW w:w="550" w:type="dxa"/>
            <w:vAlign w:val="center"/>
          </w:tcPr>
          <w:p w14:paraId="2244F642" w14:textId="77777777" w:rsidR="00A16927" w:rsidRPr="00DA5E97" w:rsidRDefault="00A16927" w:rsidP="00A16927">
            <w:pPr>
              <w:shd w:val="clear" w:color="auto" w:fill="auto"/>
              <w:spacing w:before="240" w:after="240"/>
              <w:jc w:val="center"/>
              <w:rPr>
                <w:lang w:val="en-US"/>
              </w:rPr>
            </w:pPr>
          </w:p>
        </w:tc>
        <w:tc>
          <w:tcPr>
            <w:tcW w:w="479" w:type="dxa"/>
            <w:vAlign w:val="center"/>
          </w:tcPr>
          <w:p w14:paraId="4AA80782" w14:textId="4637E664" w:rsidR="00A16927" w:rsidRPr="00DA5E97" w:rsidRDefault="00A16927" w:rsidP="00A16927">
            <w:pPr>
              <w:shd w:val="clear" w:color="auto" w:fill="auto"/>
              <w:spacing w:before="240" w:after="240"/>
              <w:jc w:val="center"/>
              <w:rPr>
                <w:lang w:val="en-US"/>
              </w:rPr>
            </w:pPr>
            <w:r w:rsidRPr="00DA5E97">
              <w:rPr>
                <w:lang w:val="en-US"/>
              </w:rPr>
              <w:t>X</w:t>
            </w:r>
          </w:p>
        </w:tc>
        <w:tc>
          <w:tcPr>
            <w:tcW w:w="609" w:type="dxa"/>
            <w:vAlign w:val="center"/>
          </w:tcPr>
          <w:p w14:paraId="2B34F5A6" w14:textId="77777777" w:rsidR="00A16927" w:rsidRPr="00DA5E97" w:rsidRDefault="00A16927" w:rsidP="00A16927">
            <w:pPr>
              <w:shd w:val="clear" w:color="auto" w:fill="auto"/>
              <w:spacing w:before="240" w:after="240"/>
              <w:jc w:val="center"/>
              <w:rPr>
                <w:lang w:val="en-US"/>
              </w:rPr>
            </w:pPr>
          </w:p>
        </w:tc>
      </w:tr>
      <w:tr w:rsidR="00A16927" w:rsidRPr="00DA5E97" w14:paraId="056D8F6C" w14:textId="77777777" w:rsidTr="00DA5E97">
        <w:trPr>
          <w:cantSplit/>
        </w:trPr>
        <w:tc>
          <w:tcPr>
            <w:tcW w:w="1435" w:type="dxa"/>
            <w:shd w:val="clear" w:color="auto" w:fill="D9D9D9"/>
          </w:tcPr>
          <w:p w14:paraId="17820F3A" w14:textId="5723D3B0"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738EF18B" w14:textId="147CDC49" w:rsidR="00A16927" w:rsidRPr="00DA5E97" w:rsidRDefault="00A16927" w:rsidP="00A16927">
            <w:pPr>
              <w:shd w:val="clear" w:color="auto" w:fill="auto"/>
              <w:spacing w:before="240" w:after="240"/>
              <w:rPr>
                <w:lang w:val="en-US"/>
              </w:rPr>
            </w:pPr>
            <w:r w:rsidRPr="00DA5E97">
              <w:rPr>
                <w:lang w:val="en-US"/>
              </w:rPr>
              <w:t>Gain attention during instruction by calling out essential knowledge, skills, and connections between content areas to help access long-term and short-term memory</w:t>
            </w:r>
          </w:p>
        </w:tc>
        <w:tc>
          <w:tcPr>
            <w:tcW w:w="464" w:type="dxa"/>
            <w:vAlign w:val="center"/>
          </w:tcPr>
          <w:p w14:paraId="4DD55AA8" w14:textId="77777777" w:rsidR="00A16927" w:rsidRPr="00DA5E97" w:rsidRDefault="00A16927" w:rsidP="00A16927">
            <w:pPr>
              <w:shd w:val="clear" w:color="auto" w:fill="auto"/>
              <w:spacing w:before="240" w:after="240"/>
              <w:jc w:val="center"/>
              <w:rPr>
                <w:lang w:val="en-US"/>
              </w:rPr>
            </w:pPr>
          </w:p>
        </w:tc>
        <w:tc>
          <w:tcPr>
            <w:tcW w:w="452" w:type="dxa"/>
            <w:vAlign w:val="center"/>
          </w:tcPr>
          <w:p w14:paraId="0D03ADEF" w14:textId="77777777" w:rsidR="00A16927" w:rsidRPr="00DA5E97" w:rsidRDefault="00A16927" w:rsidP="00A16927">
            <w:pPr>
              <w:shd w:val="clear" w:color="auto" w:fill="auto"/>
              <w:spacing w:before="240" w:after="240"/>
              <w:jc w:val="center"/>
              <w:rPr>
                <w:lang w:val="en-US"/>
              </w:rPr>
            </w:pPr>
          </w:p>
        </w:tc>
        <w:tc>
          <w:tcPr>
            <w:tcW w:w="598" w:type="dxa"/>
            <w:vAlign w:val="center"/>
          </w:tcPr>
          <w:p w14:paraId="61346790" w14:textId="151B8BBA"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3275F2EE" w14:textId="5CCC22AE"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71F55259" w14:textId="1E5B4B53" w:rsidR="00A16927" w:rsidRPr="00DA5E97" w:rsidRDefault="00A16927" w:rsidP="00A16927">
            <w:pPr>
              <w:shd w:val="clear" w:color="auto" w:fill="auto"/>
              <w:spacing w:before="240" w:after="240"/>
              <w:jc w:val="center"/>
              <w:rPr>
                <w:lang w:val="en-US"/>
              </w:rPr>
            </w:pPr>
            <w:r w:rsidRPr="00DA5E97">
              <w:rPr>
                <w:lang w:val="en-US"/>
              </w:rPr>
              <w:t>X</w:t>
            </w:r>
          </w:p>
        </w:tc>
        <w:tc>
          <w:tcPr>
            <w:tcW w:w="479" w:type="dxa"/>
            <w:vAlign w:val="center"/>
          </w:tcPr>
          <w:p w14:paraId="6B6521E1" w14:textId="77777777" w:rsidR="00A16927" w:rsidRPr="00DA5E97" w:rsidRDefault="00A16927" w:rsidP="00A16927">
            <w:pPr>
              <w:shd w:val="clear" w:color="auto" w:fill="auto"/>
              <w:spacing w:before="240" w:after="240"/>
              <w:jc w:val="center"/>
              <w:rPr>
                <w:lang w:val="en-US"/>
              </w:rPr>
            </w:pPr>
          </w:p>
        </w:tc>
        <w:tc>
          <w:tcPr>
            <w:tcW w:w="609" w:type="dxa"/>
            <w:vAlign w:val="center"/>
          </w:tcPr>
          <w:p w14:paraId="21D1B731" w14:textId="77777777" w:rsidR="00A16927" w:rsidRPr="00DA5E97" w:rsidRDefault="00A16927" w:rsidP="00A16927">
            <w:pPr>
              <w:shd w:val="clear" w:color="auto" w:fill="auto"/>
              <w:spacing w:before="240" w:after="240"/>
              <w:jc w:val="center"/>
              <w:rPr>
                <w:lang w:val="en-US"/>
              </w:rPr>
            </w:pPr>
          </w:p>
        </w:tc>
      </w:tr>
      <w:tr w:rsidR="00A16927" w:rsidRPr="00DA5E97" w14:paraId="464BAB8D" w14:textId="77777777" w:rsidTr="00DA5E97">
        <w:trPr>
          <w:cantSplit/>
        </w:trPr>
        <w:tc>
          <w:tcPr>
            <w:tcW w:w="1435" w:type="dxa"/>
            <w:shd w:val="clear" w:color="auto" w:fill="D9D9D9"/>
          </w:tcPr>
          <w:p w14:paraId="17F20169" w14:textId="6001247A"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3A2CEA98" w14:textId="26E14E83" w:rsidR="00A16927" w:rsidRPr="00DA5E97" w:rsidRDefault="00A16927" w:rsidP="00A16927">
            <w:pPr>
              <w:shd w:val="clear" w:color="auto" w:fill="auto"/>
              <w:spacing w:before="240" w:after="240"/>
              <w:rPr>
                <w:lang w:val="en-US"/>
              </w:rPr>
            </w:pPr>
            <w:r w:rsidRPr="00DA5E97">
              <w:rPr>
                <w:lang w:val="en-US"/>
              </w:rPr>
              <w:t>Demonstrate to learners how to work through a math process by talking themselves through the steps with "self-talk"</w:t>
            </w:r>
          </w:p>
        </w:tc>
        <w:tc>
          <w:tcPr>
            <w:tcW w:w="464" w:type="dxa"/>
            <w:vAlign w:val="center"/>
          </w:tcPr>
          <w:p w14:paraId="68308DB3" w14:textId="2C8DCA89"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29B90CFB" w14:textId="569FC688"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3B33C3D0" w14:textId="77777777" w:rsidR="00A16927" w:rsidRPr="00DA5E97" w:rsidRDefault="00A16927" w:rsidP="00A16927">
            <w:pPr>
              <w:shd w:val="clear" w:color="auto" w:fill="auto"/>
              <w:spacing w:before="240" w:after="240"/>
              <w:jc w:val="center"/>
              <w:rPr>
                <w:lang w:val="en-US"/>
              </w:rPr>
            </w:pPr>
          </w:p>
        </w:tc>
        <w:tc>
          <w:tcPr>
            <w:tcW w:w="565" w:type="dxa"/>
            <w:vAlign w:val="center"/>
          </w:tcPr>
          <w:p w14:paraId="4BEBD91B" w14:textId="4A90244D"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31F4B2C8" w14:textId="77777777" w:rsidR="00A16927" w:rsidRPr="00DA5E97" w:rsidRDefault="00A16927" w:rsidP="00A16927">
            <w:pPr>
              <w:shd w:val="clear" w:color="auto" w:fill="auto"/>
              <w:spacing w:before="240" w:after="240"/>
              <w:jc w:val="center"/>
              <w:rPr>
                <w:lang w:val="en-US"/>
              </w:rPr>
            </w:pPr>
          </w:p>
        </w:tc>
        <w:tc>
          <w:tcPr>
            <w:tcW w:w="479" w:type="dxa"/>
            <w:vAlign w:val="center"/>
          </w:tcPr>
          <w:p w14:paraId="137B718F" w14:textId="77777777" w:rsidR="00A16927" w:rsidRPr="00DA5E97" w:rsidRDefault="00A16927" w:rsidP="00A16927">
            <w:pPr>
              <w:shd w:val="clear" w:color="auto" w:fill="auto"/>
              <w:spacing w:before="240" w:after="240"/>
              <w:jc w:val="center"/>
              <w:rPr>
                <w:lang w:val="en-US"/>
              </w:rPr>
            </w:pPr>
          </w:p>
        </w:tc>
        <w:tc>
          <w:tcPr>
            <w:tcW w:w="609" w:type="dxa"/>
            <w:vAlign w:val="center"/>
          </w:tcPr>
          <w:p w14:paraId="01C038B2" w14:textId="77777777" w:rsidR="00A16927" w:rsidRPr="00DA5E97" w:rsidRDefault="00A16927" w:rsidP="00A16927">
            <w:pPr>
              <w:shd w:val="clear" w:color="auto" w:fill="auto"/>
              <w:spacing w:before="240" w:after="240"/>
              <w:jc w:val="center"/>
              <w:rPr>
                <w:lang w:val="en-US"/>
              </w:rPr>
            </w:pPr>
          </w:p>
        </w:tc>
      </w:tr>
      <w:tr w:rsidR="00A16927" w:rsidRPr="00DA5E97" w14:paraId="2250438B" w14:textId="77777777" w:rsidTr="00DA5E97">
        <w:trPr>
          <w:cantSplit/>
        </w:trPr>
        <w:tc>
          <w:tcPr>
            <w:tcW w:w="1435" w:type="dxa"/>
            <w:shd w:val="clear" w:color="auto" w:fill="D9D9D9"/>
          </w:tcPr>
          <w:p w14:paraId="10A2E40E" w14:textId="7C3BF872"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5413AFEC" w14:textId="23B71C29" w:rsidR="00A16927" w:rsidRPr="00DA5E97" w:rsidRDefault="00A16927" w:rsidP="00A16927">
            <w:pPr>
              <w:shd w:val="clear" w:color="auto" w:fill="auto"/>
              <w:spacing w:before="240" w:after="240"/>
              <w:rPr>
                <w:lang w:val="en-US"/>
              </w:rPr>
            </w:pPr>
            <w:r w:rsidRPr="00DA5E97">
              <w:rPr>
                <w:lang w:val="en-US"/>
              </w:rPr>
              <w:t>Providing real-world, concrete examples to help build an understanding of quantitative concepts</w:t>
            </w:r>
          </w:p>
        </w:tc>
        <w:tc>
          <w:tcPr>
            <w:tcW w:w="464" w:type="dxa"/>
            <w:vAlign w:val="center"/>
          </w:tcPr>
          <w:p w14:paraId="1250CB7A" w14:textId="42C0165A"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409AB986" w14:textId="5E266325"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0ACC17FC" w14:textId="01B6643A"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52C0CAE7" w14:textId="4D2FBA1E"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4934EE23" w14:textId="3B0401D1" w:rsidR="00A16927" w:rsidRPr="00DA5E97" w:rsidRDefault="00A16927" w:rsidP="00A16927">
            <w:pPr>
              <w:shd w:val="clear" w:color="auto" w:fill="auto"/>
              <w:spacing w:before="240" w:after="240"/>
              <w:jc w:val="center"/>
              <w:rPr>
                <w:lang w:val="en-US"/>
              </w:rPr>
            </w:pPr>
            <w:r w:rsidRPr="00DA5E97">
              <w:rPr>
                <w:lang w:val="en-US"/>
              </w:rPr>
              <w:t>X</w:t>
            </w:r>
          </w:p>
        </w:tc>
        <w:tc>
          <w:tcPr>
            <w:tcW w:w="479" w:type="dxa"/>
            <w:vAlign w:val="center"/>
          </w:tcPr>
          <w:p w14:paraId="0EA095FA" w14:textId="77777777" w:rsidR="00A16927" w:rsidRPr="00DA5E97" w:rsidRDefault="00A16927" w:rsidP="00A16927">
            <w:pPr>
              <w:shd w:val="clear" w:color="auto" w:fill="auto"/>
              <w:spacing w:before="240" w:after="240"/>
              <w:jc w:val="center"/>
              <w:rPr>
                <w:lang w:val="en-US"/>
              </w:rPr>
            </w:pPr>
          </w:p>
        </w:tc>
        <w:tc>
          <w:tcPr>
            <w:tcW w:w="609" w:type="dxa"/>
            <w:vAlign w:val="center"/>
          </w:tcPr>
          <w:p w14:paraId="41A64274" w14:textId="23C69581"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2F340C01" w14:textId="77777777" w:rsidTr="00DA5E97">
        <w:trPr>
          <w:cantSplit/>
        </w:trPr>
        <w:tc>
          <w:tcPr>
            <w:tcW w:w="1435" w:type="dxa"/>
            <w:shd w:val="clear" w:color="auto" w:fill="D9D9D9"/>
          </w:tcPr>
          <w:p w14:paraId="31E95E0E" w14:textId="7ABD5262" w:rsidR="00A16927" w:rsidRPr="00DA5E97" w:rsidRDefault="00A16927" w:rsidP="00A16927">
            <w:pPr>
              <w:shd w:val="clear" w:color="auto" w:fill="auto"/>
              <w:spacing w:before="240" w:after="240"/>
              <w:rPr>
                <w:b/>
                <w:bCs/>
                <w:lang w:val="en-US"/>
              </w:rPr>
            </w:pPr>
            <w:r w:rsidRPr="00DA5E97">
              <w:rPr>
                <w:b/>
                <w:bCs/>
                <w:lang w:val="en-US"/>
              </w:rPr>
              <w:lastRenderedPageBreak/>
              <w:t>Instructional Strategies</w:t>
            </w:r>
          </w:p>
        </w:tc>
        <w:tc>
          <w:tcPr>
            <w:tcW w:w="4198" w:type="dxa"/>
          </w:tcPr>
          <w:p w14:paraId="60CA0418" w14:textId="4C0E7981" w:rsidR="00A16927" w:rsidRPr="00DA5E97" w:rsidRDefault="00A16927" w:rsidP="00A16927">
            <w:pPr>
              <w:shd w:val="clear" w:color="auto" w:fill="auto"/>
              <w:spacing w:before="240" w:after="240"/>
              <w:rPr>
                <w:lang w:val="en-US"/>
              </w:rPr>
            </w:pPr>
            <w:r w:rsidRPr="00DA5E97">
              <w:rPr>
                <w:lang w:val="en-US"/>
              </w:rPr>
              <w:t>Provide support for step-by-step instructions, including visual, auditory, and oral repetition</w:t>
            </w:r>
          </w:p>
        </w:tc>
        <w:tc>
          <w:tcPr>
            <w:tcW w:w="464" w:type="dxa"/>
            <w:vAlign w:val="center"/>
          </w:tcPr>
          <w:p w14:paraId="410BF1B9" w14:textId="77777777" w:rsidR="00A16927" w:rsidRPr="00DA5E97" w:rsidRDefault="00A16927" w:rsidP="00A16927">
            <w:pPr>
              <w:shd w:val="clear" w:color="auto" w:fill="auto"/>
              <w:spacing w:before="240" w:after="240"/>
              <w:jc w:val="center"/>
              <w:rPr>
                <w:lang w:val="en-US"/>
              </w:rPr>
            </w:pPr>
          </w:p>
        </w:tc>
        <w:tc>
          <w:tcPr>
            <w:tcW w:w="452" w:type="dxa"/>
            <w:vAlign w:val="center"/>
          </w:tcPr>
          <w:p w14:paraId="02451A5B" w14:textId="77777777" w:rsidR="00A16927" w:rsidRPr="00DA5E97" w:rsidRDefault="00A16927" w:rsidP="00A16927">
            <w:pPr>
              <w:shd w:val="clear" w:color="auto" w:fill="auto"/>
              <w:spacing w:before="240" w:after="240"/>
              <w:jc w:val="center"/>
              <w:rPr>
                <w:lang w:val="en-US"/>
              </w:rPr>
            </w:pPr>
          </w:p>
        </w:tc>
        <w:tc>
          <w:tcPr>
            <w:tcW w:w="598" w:type="dxa"/>
            <w:vAlign w:val="center"/>
          </w:tcPr>
          <w:p w14:paraId="3010C7DC" w14:textId="62582619"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0ED0229C" w14:textId="6ABA7DEC"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61CC836D" w14:textId="77777777" w:rsidR="00A16927" w:rsidRPr="00DA5E97" w:rsidRDefault="00A16927" w:rsidP="00A16927">
            <w:pPr>
              <w:shd w:val="clear" w:color="auto" w:fill="auto"/>
              <w:spacing w:before="240" w:after="240"/>
              <w:jc w:val="center"/>
              <w:rPr>
                <w:lang w:val="en-US"/>
              </w:rPr>
            </w:pPr>
          </w:p>
        </w:tc>
        <w:tc>
          <w:tcPr>
            <w:tcW w:w="479" w:type="dxa"/>
            <w:vAlign w:val="center"/>
          </w:tcPr>
          <w:p w14:paraId="7DDAD4BF" w14:textId="77777777" w:rsidR="00A16927" w:rsidRPr="00DA5E97" w:rsidRDefault="00A16927" w:rsidP="00A16927">
            <w:pPr>
              <w:shd w:val="clear" w:color="auto" w:fill="auto"/>
              <w:spacing w:before="240" w:after="240"/>
              <w:jc w:val="center"/>
              <w:rPr>
                <w:lang w:val="en-US"/>
              </w:rPr>
            </w:pPr>
          </w:p>
        </w:tc>
        <w:tc>
          <w:tcPr>
            <w:tcW w:w="609" w:type="dxa"/>
            <w:vAlign w:val="center"/>
          </w:tcPr>
          <w:p w14:paraId="4F208FA8" w14:textId="77777777" w:rsidR="00A16927" w:rsidRPr="00DA5E97" w:rsidRDefault="00A16927" w:rsidP="00A16927">
            <w:pPr>
              <w:shd w:val="clear" w:color="auto" w:fill="auto"/>
              <w:spacing w:before="240" w:after="240"/>
              <w:jc w:val="center"/>
              <w:rPr>
                <w:lang w:val="en-US"/>
              </w:rPr>
            </w:pPr>
          </w:p>
        </w:tc>
      </w:tr>
      <w:tr w:rsidR="00A16927" w:rsidRPr="00DA5E97" w14:paraId="3C1DB0A6" w14:textId="77777777" w:rsidTr="00DA5E97">
        <w:trPr>
          <w:cantSplit/>
        </w:trPr>
        <w:tc>
          <w:tcPr>
            <w:tcW w:w="1435" w:type="dxa"/>
            <w:shd w:val="clear" w:color="auto" w:fill="D9D9D9"/>
          </w:tcPr>
          <w:p w14:paraId="657D4284" w14:textId="5A0EAA84"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116DBBDD" w14:textId="7FB07E77" w:rsidR="00A16927" w:rsidRPr="00DA5E97" w:rsidRDefault="00A16927" w:rsidP="00A16927">
            <w:pPr>
              <w:shd w:val="clear" w:color="auto" w:fill="auto"/>
              <w:spacing w:before="240" w:after="240"/>
              <w:rPr>
                <w:lang w:val="en-US"/>
              </w:rPr>
            </w:pPr>
            <w:r w:rsidRPr="00DA5E97">
              <w:rPr>
                <w:lang w:val="en-US"/>
              </w:rPr>
              <w:t>Use manipulatives to provide tangible items that represent quantitative values</w:t>
            </w:r>
          </w:p>
        </w:tc>
        <w:tc>
          <w:tcPr>
            <w:tcW w:w="464" w:type="dxa"/>
            <w:vAlign w:val="center"/>
          </w:tcPr>
          <w:p w14:paraId="39CCD511" w14:textId="30F08661"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0216C778" w14:textId="77777777" w:rsidR="00A16927" w:rsidRPr="00DA5E97" w:rsidRDefault="00A16927" w:rsidP="00A16927">
            <w:pPr>
              <w:shd w:val="clear" w:color="auto" w:fill="auto"/>
              <w:spacing w:before="240" w:after="240"/>
              <w:jc w:val="center"/>
              <w:rPr>
                <w:lang w:val="en-US"/>
              </w:rPr>
            </w:pPr>
          </w:p>
        </w:tc>
        <w:tc>
          <w:tcPr>
            <w:tcW w:w="598" w:type="dxa"/>
            <w:vAlign w:val="center"/>
          </w:tcPr>
          <w:p w14:paraId="3EEEF559" w14:textId="1660077D"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70473E5C" w14:textId="7D0C0E7D"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783036E5" w14:textId="77777777" w:rsidR="00A16927" w:rsidRPr="00DA5E97" w:rsidRDefault="00A16927" w:rsidP="00A16927">
            <w:pPr>
              <w:shd w:val="clear" w:color="auto" w:fill="auto"/>
              <w:spacing w:before="240" w:after="240"/>
              <w:jc w:val="center"/>
              <w:rPr>
                <w:lang w:val="en-US"/>
              </w:rPr>
            </w:pPr>
          </w:p>
        </w:tc>
        <w:tc>
          <w:tcPr>
            <w:tcW w:w="479" w:type="dxa"/>
            <w:vAlign w:val="center"/>
          </w:tcPr>
          <w:p w14:paraId="6CB6E98C" w14:textId="77777777" w:rsidR="00A16927" w:rsidRPr="00DA5E97" w:rsidRDefault="00A16927" w:rsidP="00A16927">
            <w:pPr>
              <w:shd w:val="clear" w:color="auto" w:fill="auto"/>
              <w:spacing w:before="240" w:after="240"/>
              <w:jc w:val="center"/>
              <w:rPr>
                <w:lang w:val="en-US"/>
              </w:rPr>
            </w:pPr>
          </w:p>
        </w:tc>
        <w:tc>
          <w:tcPr>
            <w:tcW w:w="609" w:type="dxa"/>
            <w:vAlign w:val="center"/>
          </w:tcPr>
          <w:p w14:paraId="402A9187" w14:textId="5294C792"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0580C180" w14:textId="77777777" w:rsidTr="00DA5E97">
        <w:trPr>
          <w:cantSplit/>
        </w:trPr>
        <w:tc>
          <w:tcPr>
            <w:tcW w:w="1435" w:type="dxa"/>
            <w:shd w:val="clear" w:color="auto" w:fill="D9D9D9"/>
          </w:tcPr>
          <w:p w14:paraId="4DD880E2" w14:textId="378C03C6" w:rsidR="00A16927" w:rsidRPr="00DA5E97" w:rsidRDefault="00A16927" w:rsidP="00A16927">
            <w:pPr>
              <w:shd w:val="clear" w:color="auto" w:fill="auto"/>
              <w:spacing w:before="240" w:after="240"/>
              <w:rPr>
                <w:b/>
                <w:bCs/>
                <w:lang w:val="en-US"/>
              </w:rPr>
            </w:pPr>
            <w:r w:rsidRPr="00DA5E97">
              <w:rPr>
                <w:b/>
                <w:bCs/>
                <w:lang w:val="en-US"/>
              </w:rPr>
              <w:t>Instructional Strategies</w:t>
            </w:r>
          </w:p>
        </w:tc>
        <w:tc>
          <w:tcPr>
            <w:tcW w:w="4198" w:type="dxa"/>
          </w:tcPr>
          <w:p w14:paraId="05D53E8A" w14:textId="11798638" w:rsidR="00A16927" w:rsidRPr="00DA5E97" w:rsidRDefault="00A16927" w:rsidP="00A16927">
            <w:pPr>
              <w:shd w:val="clear" w:color="auto" w:fill="auto"/>
              <w:spacing w:before="240" w:after="240"/>
              <w:rPr>
                <w:lang w:val="en-US"/>
              </w:rPr>
            </w:pPr>
            <w:r w:rsidRPr="00DA5E97">
              <w:rPr>
                <w:lang w:val="en-US"/>
              </w:rPr>
              <w:t>Provide formulas as a hand-out</w:t>
            </w:r>
          </w:p>
        </w:tc>
        <w:tc>
          <w:tcPr>
            <w:tcW w:w="464" w:type="dxa"/>
            <w:vAlign w:val="center"/>
          </w:tcPr>
          <w:p w14:paraId="60CCDED7" w14:textId="77777777" w:rsidR="00A16927" w:rsidRPr="00DA5E97" w:rsidRDefault="00A16927" w:rsidP="00A16927">
            <w:pPr>
              <w:shd w:val="clear" w:color="auto" w:fill="auto"/>
              <w:spacing w:before="240" w:after="240"/>
              <w:jc w:val="center"/>
              <w:rPr>
                <w:lang w:val="en-US"/>
              </w:rPr>
            </w:pPr>
          </w:p>
        </w:tc>
        <w:tc>
          <w:tcPr>
            <w:tcW w:w="452" w:type="dxa"/>
            <w:vAlign w:val="center"/>
          </w:tcPr>
          <w:p w14:paraId="2E8DCC7A" w14:textId="7E1ECA29"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10EA2D27" w14:textId="7E3E9375"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02D2F9ED" w14:textId="77777777" w:rsidR="00A16927" w:rsidRPr="00DA5E97" w:rsidRDefault="00A16927" w:rsidP="00A16927">
            <w:pPr>
              <w:shd w:val="clear" w:color="auto" w:fill="auto"/>
              <w:spacing w:before="240" w:after="240"/>
              <w:jc w:val="center"/>
              <w:rPr>
                <w:lang w:val="en-US"/>
              </w:rPr>
            </w:pPr>
          </w:p>
        </w:tc>
        <w:tc>
          <w:tcPr>
            <w:tcW w:w="550" w:type="dxa"/>
            <w:vAlign w:val="center"/>
          </w:tcPr>
          <w:p w14:paraId="72CABAE2" w14:textId="41ABE66A" w:rsidR="00A16927" w:rsidRPr="00DA5E97" w:rsidRDefault="00A16927" w:rsidP="00A16927">
            <w:pPr>
              <w:shd w:val="clear" w:color="auto" w:fill="auto"/>
              <w:spacing w:before="240" w:after="240"/>
              <w:jc w:val="center"/>
              <w:rPr>
                <w:lang w:val="en-US"/>
              </w:rPr>
            </w:pPr>
            <w:r w:rsidRPr="00DA5E97">
              <w:rPr>
                <w:lang w:val="en-US"/>
              </w:rPr>
              <w:t>X</w:t>
            </w:r>
          </w:p>
        </w:tc>
        <w:tc>
          <w:tcPr>
            <w:tcW w:w="479" w:type="dxa"/>
            <w:vAlign w:val="center"/>
          </w:tcPr>
          <w:p w14:paraId="66705C60" w14:textId="77777777" w:rsidR="00A16927" w:rsidRPr="00DA5E97" w:rsidRDefault="00A16927" w:rsidP="00A16927">
            <w:pPr>
              <w:shd w:val="clear" w:color="auto" w:fill="auto"/>
              <w:spacing w:before="240" w:after="240"/>
              <w:jc w:val="center"/>
              <w:rPr>
                <w:lang w:val="en-US"/>
              </w:rPr>
            </w:pPr>
          </w:p>
        </w:tc>
        <w:tc>
          <w:tcPr>
            <w:tcW w:w="609" w:type="dxa"/>
            <w:vAlign w:val="center"/>
          </w:tcPr>
          <w:p w14:paraId="7F94AB68" w14:textId="77777777" w:rsidR="00A16927" w:rsidRPr="00DA5E97" w:rsidRDefault="00A16927" w:rsidP="00A16927">
            <w:pPr>
              <w:shd w:val="clear" w:color="auto" w:fill="auto"/>
              <w:spacing w:before="240" w:after="240"/>
              <w:jc w:val="center"/>
              <w:rPr>
                <w:lang w:val="en-US"/>
              </w:rPr>
            </w:pPr>
          </w:p>
        </w:tc>
      </w:tr>
      <w:tr w:rsidR="00A16927" w:rsidRPr="00DA5E97" w14:paraId="1A269C05" w14:textId="77777777" w:rsidTr="00DA5E97">
        <w:trPr>
          <w:cantSplit/>
        </w:trPr>
        <w:tc>
          <w:tcPr>
            <w:tcW w:w="1435" w:type="dxa"/>
            <w:shd w:val="clear" w:color="auto" w:fill="D9D9D9"/>
          </w:tcPr>
          <w:p w14:paraId="68C9A2E2" w14:textId="27C98920" w:rsidR="00A16927" w:rsidRPr="00DA5E97" w:rsidRDefault="00A16927" w:rsidP="00A16927">
            <w:pPr>
              <w:shd w:val="clear" w:color="auto" w:fill="auto"/>
              <w:spacing w:before="240" w:after="240"/>
              <w:rPr>
                <w:b/>
                <w:bCs/>
                <w:lang w:val="en-US"/>
              </w:rPr>
            </w:pPr>
            <w:r w:rsidRPr="00DA5E97">
              <w:rPr>
                <w:b/>
                <w:bCs/>
                <w:lang w:val="en-US"/>
              </w:rPr>
              <w:t xml:space="preserve">Problem Solving </w:t>
            </w:r>
            <w:r w:rsidRPr="00DA5E97">
              <w:rPr>
                <w:b/>
                <w:bCs/>
                <w:lang w:val="en-US"/>
              </w:rPr>
              <w:t>Support</w:t>
            </w:r>
          </w:p>
        </w:tc>
        <w:tc>
          <w:tcPr>
            <w:tcW w:w="4198" w:type="dxa"/>
          </w:tcPr>
          <w:p w14:paraId="1A7A9F0E" w14:textId="5C6F4792" w:rsidR="00A16927" w:rsidRPr="00DA5E97" w:rsidRDefault="00A16927" w:rsidP="00A16927">
            <w:pPr>
              <w:shd w:val="clear" w:color="auto" w:fill="auto"/>
              <w:spacing w:before="240" w:after="240"/>
              <w:rPr>
                <w:lang w:val="en-US"/>
              </w:rPr>
            </w:pPr>
            <w:r w:rsidRPr="00DA5E97">
              <w:rPr>
                <w:lang w:val="en-US"/>
              </w:rPr>
              <w:t>Create graphic organizers, charts, or drawings to help organize problem information and break down steps</w:t>
            </w:r>
          </w:p>
        </w:tc>
        <w:tc>
          <w:tcPr>
            <w:tcW w:w="464" w:type="dxa"/>
            <w:vAlign w:val="center"/>
          </w:tcPr>
          <w:p w14:paraId="6D34A597" w14:textId="77777777" w:rsidR="00A16927" w:rsidRPr="00DA5E97" w:rsidRDefault="00A16927" w:rsidP="00A16927">
            <w:pPr>
              <w:shd w:val="clear" w:color="auto" w:fill="auto"/>
              <w:spacing w:before="240" w:after="240"/>
              <w:jc w:val="center"/>
              <w:rPr>
                <w:lang w:val="en-US"/>
              </w:rPr>
            </w:pPr>
          </w:p>
        </w:tc>
        <w:tc>
          <w:tcPr>
            <w:tcW w:w="452" w:type="dxa"/>
            <w:vAlign w:val="center"/>
          </w:tcPr>
          <w:p w14:paraId="17C172F7" w14:textId="77777777" w:rsidR="00A16927" w:rsidRPr="00DA5E97" w:rsidRDefault="00A16927" w:rsidP="00A16927">
            <w:pPr>
              <w:shd w:val="clear" w:color="auto" w:fill="auto"/>
              <w:spacing w:before="240" w:after="240"/>
              <w:jc w:val="center"/>
              <w:rPr>
                <w:lang w:val="en-US"/>
              </w:rPr>
            </w:pPr>
          </w:p>
        </w:tc>
        <w:tc>
          <w:tcPr>
            <w:tcW w:w="598" w:type="dxa"/>
            <w:vAlign w:val="center"/>
          </w:tcPr>
          <w:p w14:paraId="736430CA" w14:textId="34199504"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65B0A506" w14:textId="54768049"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44B7C9E5" w14:textId="61245572" w:rsidR="00A16927" w:rsidRPr="00DA5E97" w:rsidRDefault="00A16927" w:rsidP="00A16927">
            <w:pPr>
              <w:shd w:val="clear" w:color="auto" w:fill="auto"/>
              <w:spacing w:before="240" w:after="240"/>
              <w:jc w:val="center"/>
              <w:rPr>
                <w:lang w:val="en-US"/>
              </w:rPr>
            </w:pPr>
            <w:r w:rsidRPr="00DA5E97">
              <w:rPr>
                <w:lang w:val="en-US"/>
              </w:rPr>
              <w:t>X</w:t>
            </w:r>
          </w:p>
        </w:tc>
        <w:tc>
          <w:tcPr>
            <w:tcW w:w="479" w:type="dxa"/>
            <w:vAlign w:val="center"/>
          </w:tcPr>
          <w:p w14:paraId="59C9338D" w14:textId="77777777" w:rsidR="00A16927" w:rsidRPr="00DA5E97" w:rsidRDefault="00A16927" w:rsidP="00A16927">
            <w:pPr>
              <w:shd w:val="clear" w:color="auto" w:fill="auto"/>
              <w:spacing w:before="240" w:after="240"/>
              <w:jc w:val="center"/>
              <w:rPr>
                <w:lang w:val="en-US"/>
              </w:rPr>
            </w:pPr>
          </w:p>
        </w:tc>
        <w:tc>
          <w:tcPr>
            <w:tcW w:w="609" w:type="dxa"/>
            <w:vAlign w:val="center"/>
          </w:tcPr>
          <w:p w14:paraId="16CB8E81" w14:textId="77777777" w:rsidR="00A16927" w:rsidRPr="00DA5E97" w:rsidRDefault="00A16927" w:rsidP="00A16927">
            <w:pPr>
              <w:shd w:val="clear" w:color="auto" w:fill="auto"/>
              <w:spacing w:before="240" w:after="240"/>
              <w:jc w:val="center"/>
              <w:rPr>
                <w:lang w:val="en-US"/>
              </w:rPr>
            </w:pPr>
          </w:p>
        </w:tc>
      </w:tr>
      <w:tr w:rsidR="00A16927" w:rsidRPr="00DA5E97" w14:paraId="290CBBA3" w14:textId="77777777" w:rsidTr="00DA5E97">
        <w:trPr>
          <w:cantSplit/>
        </w:trPr>
        <w:tc>
          <w:tcPr>
            <w:tcW w:w="1435" w:type="dxa"/>
            <w:shd w:val="clear" w:color="auto" w:fill="D9D9D9"/>
          </w:tcPr>
          <w:p w14:paraId="48AC4238" w14:textId="56F5341F" w:rsidR="00A16927" w:rsidRPr="00DA5E97" w:rsidRDefault="00A16927" w:rsidP="00A16927">
            <w:pPr>
              <w:shd w:val="clear" w:color="auto" w:fill="auto"/>
              <w:spacing w:before="240" w:after="240"/>
              <w:rPr>
                <w:b/>
                <w:bCs/>
                <w:lang w:val="en-US"/>
              </w:rPr>
            </w:pPr>
            <w:r w:rsidRPr="00DA5E97">
              <w:rPr>
                <w:b/>
                <w:bCs/>
                <w:lang w:val="en-US"/>
              </w:rPr>
              <w:t>Problem Solving Support</w:t>
            </w:r>
          </w:p>
        </w:tc>
        <w:tc>
          <w:tcPr>
            <w:tcW w:w="4198" w:type="dxa"/>
          </w:tcPr>
          <w:p w14:paraId="13752F6B" w14:textId="26820523" w:rsidR="00A16927" w:rsidRPr="00DA5E97" w:rsidRDefault="00A16927" w:rsidP="00A16927">
            <w:pPr>
              <w:shd w:val="clear" w:color="auto" w:fill="auto"/>
              <w:spacing w:before="240" w:after="240"/>
              <w:rPr>
                <w:lang w:val="en-US"/>
              </w:rPr>
            </w:pPr>
            <w:r w:rsidRPr="00DA5E97">
              <w:rPr>
                <w:lang w:val="en-US"/>
              </w:rPr>
              <w:t>Use graph paper or lined paper turned sideways to maintain alignment during calculations</w:t>
            </w:r>
          </w:p>
        </w:tc>
        <w:tc>
          <w:tcPr>
            <w:tcW w:w="464" w:type="dxa"/>
            <w:vAlign w:val="center"/>
          </w:tcPr>
          <w:p w14:paraId="11A8E3E1" w14:textId="77777777" w:rsidR="00A16927" w:rsidRPr="00DA5E97" w:rsidRDefault="00A16927" w:rsidP="00A16927">
            <w:pPr>
              <w:shd w:val="clear" w:color="auto" w:fill="auto"/>
              <w:spacing w:before="240" w:after="240"/>
              <w:jc w:val="center"/>
              <w:rPr>
                <w:lang w:val="en-US"/>
              </w:rPr>
            </w:pPr>
          </w:p>
        </w:tc>
        <w:tc>
          <w:tcPr>
            <w:tcW w:w="452" w:type="dxa"/>
            <w:vAlign w:val="center"/>
          </w:tcPr>
          <w:p w14:paraId="173AF792" w14:textId="650BE8CD"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4C3864CB" w14:textId="77777777" w:rsidR="00A16927" w:rsidRPr="00DA5E97" w:rsidRDefault="00A16927" w:rsidP="00A16927">
            <w:pPr>
              <w:shd w:val="clear" w:color="auto" w:fill="auto"/>
              <w:spacing w:before="240" w:after="240"/>
              <w:jc w:val="center"/>
              <w:rPr>
                <w:lang w:val="en-US"/>
              </w:rPr>
            </w:pPr>
          </w:p>
        </w:tc>
        <w:tc>
          <w:tcPr>
            <w:tcW w:w="565" w:type="dxa"/>
            <w:vAlign w:val="center"/>
          </w:tcPr>
          <w:p w14:paraId="2A7FA7E6" w14:textId="77777777" w:rsidR="00A16927" w:rsidRPr="00DA5E97" w:rsidRDefault="00A16927" w:rsidP="00A16927">
            <w:pPr>
              <w:shd w:val="clear" w:color="auto" w:fill="auto"/>
              <w:spacing w:before="240" w:after="240"/>
              <w:jc w:val="center"/>
              <w:rPr>
                <w:lang w:val="en-US"/>
              </w:rPr>
            </w:pPr>
          </w:p>
        </w:tc>
        <w:tc>
          <w:tcPr>
            <w:tcW w:w="550" w:type="dxa"/>
            <w:vAlign w:val="center"/>
          </w:tcPr>
          <w:p w14:paraId="7E58E876" w14:textId="77777777" w:rsidR="00A16927" w:rsidRPr="00DA5E97" w:rsidRDefault="00A16927" w:rsidP="00A16927">
            <w:pPr>
              <w:shd w:val="clear" w:color="auto" w:fill="auto"/>
              <w:spacing w:before="240" w:after="240"/>
              <w:jc w:val="center"/>
              <w:rPr>
                <w:lang w:val="en-US"/>
              </w:rPr>
            </w:pPr>
          </w:p>
        </w:tc>
        <w:tc>
          <w:tcPr>
            <w:tcW w:w="479" w:type="dxa"/>
            <w:vAlign w:val="center"/>
          </w:tcPr>
          <w:p w14:paraId="33DAE2C4" w14:textId="77777777" w:rsidR="00A16927" w:rsidRPr="00DA5E97" w:rsidRDefault="00A16927" w:rsidP="00A16927">
            <w:pPr>
              <w:shd w:val="clear" w:color="auto" w:fill="auto"/>
              <w:spacing w:before="240" w:after="240"/>
              <w:jc w:val="center"/>
              <w:rPr>
                <w:lang w:val="en-US"/>
              </w:rPr>
            </w:pPr>
          </w:p>
        </w:tc>
        <w:tc>
          <w:tcPr>
            <w:tcW w:w="609" w:type="dxa"/>
            <w:vAlign w:val="center"/>
          </w:tcPr>
          <w:p w14:paraId="6F3A4241" w14:textId="14EEFF8E"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3F9F55DD" w14:textId="77777777" w:rsidTr="00DA5E97">
        <w:trPr>
          <w:cantSplit/>
        </w:trPr>
        <w:tc>
          <w:tcPr>
            <w:tcW w:w="1435" w:type="dxa"/>
            <w:shd w:val="clear" w:color="auto" w:fill="D9D9D9"/>
          </w:tcPr>
          <w:p w14:paraId="160491B5" w14:textId="2208108D" w:rsidR="00A16927" w:rsidRPr="00DA5E97" w:rsidRDefault="00A16927" w:rsidP="00A16927">
            <w:pPr>
              <w:shd w:val="clear" w:color="auto" w:fill="auto"/>
              <w:spacing w:before="240" w:after="240"/>
              <w:rPr>
                <w:b/>
                <w:bCs/>
                <w:lang w:val="en-US"/>
              </w:rPr>
            </w:pPr>
            <w:r w:rsidRPr="00DA5E97">
              <w:rPr>
                <w:b/>
                <w:bCs/>
                <w:lang w:val="en-US"/>
              </w:rPr>
              <w:t>Problem Solving Support</w:t>
            </w:r>
          </w:p>
        </w:tc>
        <w:tc>
          <w:tcPr>
            <w:tcW w:w="4198" w:type="dxa"/>
          </w:tcPr>
          <w:p w14:paraId="48568699" w14:textId="4F8EE55D" w:rsidR="00A16927" w:rsidRPr="00DA5E97" w:rsidRDefault="00A16927" w:rsidP="00A16927">
            <w:pPr>
              <w:shd w:val="clear" w:color="auto" w:fill="auto"/>
              <w:spacing w:before="240" w:after="240"/>
              <w:rPr>
                <w:lang w:val="en-US"/>
              </w:rPr>
            </w:pPr>
            <w:r w:rsidRPr="00DA5E97">
              <w:rPr>
                <w:lang w:val="en-US"/>
              </w:rPr>
              <w:t>Differentiate between types of cognitive assignments by working on number problems and word problems separately</w:t>
            </w:r>
          </w:p>
        </w:tc>
        <w:tc>
          <w:tcPr>
            <w:tcW w:w="464" w:type="dxa"/>
            <w:vAlign w:val="center"/>
          </w:tcPr>
          <w:p w14:paraId="3A767E1D" w14:textId="77777777" w:rsidR="00A16927" w:rsidRPr="00DA5E97" w:rsidRDefault="00A16927" w:rsidP="00A16927">
            <w:pPr>
              <w:shd w:val="clear" w:color="auto" w:fill="auto"/>
              <w:spacing w:before="240" w:after="240"/>
              <w:jc w:val="center"/>
              <w:rPr>
                <w:lang w:val="en-US"/>
              </w:rPr>
            </w:pPr>
          </w:p>
        </w:tc>
        <w:tc>
          <w:tcPr>
            <w:tcW w:w="452" w:type="dxa"/>
            <w:vAlign w:val="center"/>
          </w:tcPr>
          <w:p w14:paraId="6ED0F2E7" w14:textId="38020411"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610375FC" w14:textId="77777777" w:rsidR="00A16927" w:rsidRPr="00DA5E97" w:rsidRDefault="00A16927" w:rsidP="00A16927">
            <w:pPr>
              <w:shd w:val="clear" w:color="auto" w:fill="auto"/>
              <w:spacing w:before="240" w:after="240"/>
              <w:jc w:val="center"/>
              <w:rPr>
                <w:lang w:val="en-US"/>
              </w:rPr>
            </w:pPr>
          </w:p>
        </w:tc>
        <w:tc>
          <w:tcPr>
            <w:tcW w:w="565" w:type="dxa"/>
            <w:vAlign w:val="center"/>
          </w:tcPr>
          <w:p w14:paraId="5CD23E4E" w14:textId="4062CD81"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08AD168C" w14:textId="297292B9" w:rsidR="00A16927" w:rsidRPr="00DA5E97" w:rsidRDefault="00A16927" w:rsidP="00A16927">
            <w:pPr>
              <w:shd w:val="clear" w:color="auto" w:fill="auto"/>
              <w:spacing w:before="240" w:after="240"/>
              <w:jc w:val="center"/>
              <w:rPr>
                <w:lang w:val="en-US"/>
              </w:rPr>
            </w:pPr>
            <w:r w:rsidRPr="00DA5E97">
              <w:rPr>
                <w:lang w:val="en-US"/>
              </w:rPr>
              <w:t>X</w:t>
            </w:r>
          </w:p>
        </w:tc>
        <w:tc>
          <w:tcPr>
            <w:tcW w:w="479" w:type="dxa"/>
            <w:vAlign w:val="center"/>
          </w:tcPr>
          <w:p w14:paraId="7346B506" w14:textId="77777777" w:rsidR="00A16927" w:rsidRPr="00DA5E97" w:rsidRDefault="00A16927" w:rsidP="00A16927">
            <w:pPr>
              <w:shd w:val="clear" w:color="auto" w:fill="auto"/>
              <w:spacing w:before="240" w:after="240"/>
              <w:jc w:val="center"/>
              <w:rPr>
                <w:lang w:val="en-US"/>
              </w:rPr>
            </w:pPr>
          </w:p>
        </w:tc>
        <w:tc>
          <w:tcPr>
            <w:tcW w:w="609" w:type="dxa"/>
            <w:vAlign w:val="center"/>
          </w:tcPr>
          <w:p w14:paraId="7A9BA1E9" w14:textId="2B739A46"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6E0EF284" w14:textId="77777777" w:rsidTr="00DA5E97">
        <w:trPr>
          <w:cantSplit/>
        </w:trPr>
        <w:tc>
          <w:tcPr>
            <w:tcW w:w="1435" w:type="dxa"/>
            <w:shd w:val="clear" w:color="auto" w:fill="D9D9D9"/>
          </w:tcPr>
          <w:p w14:paraId="1C7612E7" w14:textId="6C6AE2A0" w:rsidR="00A16927" w:rsidRPr="00DA5E97" w:rsidRDefault="00A16927" w:rsidP="00A16927">
            <w:pPr>
              <w:shd w:val="clear" w:color="auto" w:fill="auto"/>
              <w:spacing w:before="240" w:after="240"/>
              <w:rPr>
                <w:b/>
                <w:bCs/>
                <w:lang w:val="en-US"/>
              </w:rPr>
            </w:pPr>
            <w:r w:rsidRPr="00DA5E97">
              <w:rPr>
                <w:b/>
                <w:bCs/>
                <w:lang w:val="en-US"/>
              </w:rPr>
              <w:t>Problem Solving Support</w:t>
            </w:r>
          </w:p>
        </w:tc>
        <w:tc>
          <w:tcPr>
            <w:tcW w:w="4198" w:type="dxa"/>
          </w:tcPr>
          <w:p w14:paraId="78BFEC40" w14:textId="4F1AF371" w:rsidR="00A16927" w:rsidRPr="00DA5E97" w:rsidRDefault="00A16927" w:rsidP="00A16927">
            <w:pPr>
              <w:shd w:val="clear" w:color="auto" w:fill="auto"/>
              <w:spacing w:before="240" w:after="240"/>
              <w:rPr>
                <w:lang w:val="en-US"/>
              </w:rPr>
            </w:pPr>
            <w:r w:rsidRPr="00DA5E97">
              <w:rPr>
                <w:lang w:val="en-US"/>
              </w:rPr>
              <w:t>Visually differentiate quantities and key words in story problems</w:t>
            </w:r>
          </w:p>
        </w:tc>
        <w:tc>
          <w:tcPr>
            <w:tcW w:w="464" w:type="dxa"/>
            <w:vAlign w:val="center"/>
          </w:tcPr>
          <w:p w14:paraId="75D74643" w14:textId="77777777" w:rsidR="00A16927" w:rsidRPr="00DA5E97" w:rsidRDefault="00A16927" w:rsidP="00A16927">
            <w:pPr>
              <w:shd w:val="clear" w:color="auto" w:fill="auto"/>
              <w:spacing w:before="240" w:after="240"/>
              <w:jc w:val="center"/>
              <w:rPr>
                <w:lang w:val="en-US"/>
              </w:rPr>
            </w:pPr>
          </w:p>
        </w:tc>
        <w:tc>
          <w:tcPr>
            <w:tcW w:w="452" w:type="dxa"/>
            <w:vAlign w:val="center"/>
          </w:tcPr>
          <w:p w14:paraId="5EAF71A6" w14:textId="77777777" w:rsidR="00A16927" w:rsidRPr="00DA5E97" w:rsidRDefault="00A16927" w:rsidP="00A16927">
            <w:pPr>
              <w:shd w:val="clear" w:color="auto" w:fill="auto"/>
              <w:spacing w:before="240" w:after="240"/>
              <w:jc w:val="center"/>
              <w:rPr>
                <w:lang w:val="en-US"/>
              </w:rPr>
            </w:pPr>
          </w:p>
        </w:tc>
        <w:tc>
          <w:tcPr>
            <w:tcW w:w="598" w:type="dxa"/>
            <w:vAlign w:val="center"/>
          </w:tcPr>
          <w:p w14:paraId="0BA7CA25" w14:textId="57FA027A"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3F02A2F1" w14:textId="77777777" w:rsidR="00A16927" w:rsidRPr="00DA5E97" w:rsidRDefault="00A16927" w:rsidP="00A16927">
            <w:pPr>
              <w:shd w:val="clear" w:color="auto" w:fill="auto"/>
              <w:spacing w:before="240" w:after="240"/>
              <w:jc w:val="center"/>
              <w:rPr>
                <w:lang w:val="en-US"/>
              </w:rPr>
            </w:pPr>
          </w:p>
        </w:tc>
        <w:tc>
          <w:tcPr>
            <w:tcW w:w="550" w:type="dxa"/>
            <w:vAlign w:val="center"/>
          </w:tcPr>
          <w:p w14:paraId="6331C58D" w14:textId="77777777" w:rsidR="00A16927" w:rsidRPr="00DA5E97" w:rsidRDefault="00A16927" w:rsidP="00A16927">
            <w:pPr>
              <w:shd w:val="clear" w:color="auto" w:fill="auto"/>
              <w:spacing w:before="240" w:after="240"/>
              <w:jc w:val="center"/>
              <w:rPr>
                <w:lang w:val="en-US"/>
              </w:rPr>
            </w:pPr>
          </w:p>
        </w:tc>
        <w:tc>
          <w:tcPr>
            <w:tcW w:w="479" w:type="dxa"/>
            <w:vAlign w:val="center"/>
          </w:tcPr>
          <w:p w14:paraId="07748F70" w14:textId="77777777" w:rsidR="00A16927" w:rsidRPr="00DA5E97" w:rsidRDefault="00A16927" w:rsidP="00A16927">
            <w:pPr>
              <w:shd w:val="clear" w:color="auto" w:fill="auto"/>
              <w:spacing w:before="240" w:after="240"/>
              <w:jc w:val="center"/>
              <w:rPr>
                <w:lang w:val="en-US"/>
              </w:rPr>
            </w:pPr>
          </w:p>
        </w:tc>
        <w:tc>
          <w:tcPr>
            <w:tcW w:w="609" w:type="dxa"/>
            <w:vAlign w:val="center"/>
          </w:tcPr>
          <w:p w14:paraId="1DAF6DAB" w14:textId="2D3DE6A7"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24CE24F8" w14:textId="77777777" w:rsidTr="00DA5E97">
        <w:trPr>
          <w:cantSplit/>
        </w:trPr>
        <w:tc>
          <w:tcPr>
            <w:tcW w:w="1435" w:type="dxa"/>
            <w:shd w:val="clear" w:color="auto" w:fill="D9D9D9"/>
          </w:tcPr>
          <w:p w14:paraId="1A6A2F84" w14:textId="38A510A8" w:rsidR="00A16927" w:rsidRPr="00DA5E97" w:rsidRDefault="00A16927" w:rsidP="00A16927">
            <w:pPr>
              <w:shd w:val="clear" w:color="auto" w:fill="auto"/>
              <w:spacing w:before="240" w:after="240"/>
              <w:rPr>
                <w:b/>
                <w:bCs/>
                <w:lang w:val="en-US"/>
              </w:rPr>
            </w:pPr>
            <w:r w:rsidRPr="00DA5E97">
              <w:rPr>
                <w:b/>
                <w:bCs/>
                <w:lang w:val="en-US"/>
              </w:rPr>
              <w:t>Problem Solving Support</w:t>
            </w:r>
          </w:p>
        </w:tc>
        <w:tc>
          <w:tcPr>
            <w:tcW w:w="4198" w:type="dxa"/>
          </w:tcPr>
          <w:p w14:paraId="76AD98B1" w14:textId="59421442" w:rsidR="00A16927" w:rsidRPr="00DA5E97" w:rsidRDefault="00A16927" w:rsidP="00A16927">
            <w:pPr>
              <w:shd w:val="clear" w:color="auto" w:fill="auto"/>
              <w:spacing w:before="240" w:after="240"/>
              <w:rPr>
                <w:lang w:val="en-US"/>
              </w:rPr>
            </w:pPr>
            <w:r w:rsidRPr="00DA5E97">
              <w:rPr>
                <w:lang w:val="en-US"/>
              </w:rPr>
              <w:t>Provide concrete manipulatives to support problem solving</w:t>
            </w:r>
          </w:p>
        </w:tc>
        <w:tc>
          <w:tcPr>
            <w:tcW w:w="464" w:type="dxa"/>
            <w:vAlign w:val="center"/>
          </w:tcPr>
          <w:p w14:paraId="7CC7B1E9" w14:textId="77777777" w:rsidR="00A16927" w:rsidRPr="00DA5E97" w:rsidRDefault="00A16927" w:rsidP="00A16927">
            <w:pPr>
              <w:shd w:val="clear" w:color="auto" w:fill="auto"/>
              <w:spacing w:before="240" w:after="240"/>
              <w:jc w:val="center"/>
              <w:rPr>
                <w:lang w:val="en-US"/>
              </w:rPr>
            </w:pPr>
          </w:p>
        </w:tc>
        <w:tc>
          <w:tcPr>
            <w:tcW w:w="452" w:type="dxa"/>
            <w:vAlign w:val="center"/>
          </w:tcPr>
          <w:p w14:paraId="14014257" w14:textId="77777777" w:rsidR="00A16927" w:rsidRPr="00DA5E97" w:rsidRDefault="00A16927" w:rsidP="00A16927">
            <w:pPr>
              <w:shd w:val="clear" w:color="auto" w:fill="auto"/>
              <w:spacing w:before="240" w:after="240"/>
              <w:jc w:val="center"/>
              <w:rPr>
                <w:lang w:val="en-US"/>
              </w:rPr>
            </w:pPr>
          </w:p>
        </w:tc>
        <w:tc>
          <w:tcPr>
            <w:tcW w:w="598" w:type="dxa"/>
            <w:vAlign w:val="center"/>
          </w:tcPr>
          <w:p w14:paraId="0F5ABF7A" w14:textId="77777777" w:rsidR="00A16927" w:rsidRPr="00DA5E97" w:rsidRDefault="00A16927" w:rsidP="00A16927">
            <w:pPr>
              <w:shd w:val="clear" w:color="auto" w:fill="auto"/>
              <w:spacing w:before="240" w:after="240"/>
              <w:jc w:val="center"/>
              <w:rPr>
                <w:lang w:val="en-US"/>
              </w:rPr>
            </w:pPr>
          </w:p>
        </w:tc>
        <w:tc>
          <w:tcPr>
            <w:tcW w:w="565" w:type="dxa"/>
            <w:vAlign w:val="center"/>
          </w:tcPr>
          <w:p w14:paraId="277063D1" w14:textId="570FFDC5"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1DB2211E" w14:textId="77777777" w:rsidR="00A16927" w:rsidRPr="00DA5E97" w:rsidRDefault="00A16927" w:rsidP="00A16927">
            <w:pPr>
              <w:shd w:val="clear" w:color="auto" w:fill="auto"/>
              <w:spacing w:before="240" w:after="240"/>
              <w:jc w:val="center"/>
              <w:rPr>
                <w:lang w:val="en-US"/>
              </w:rPr>
            </w:pPr>
          </w:p>
        </w:tc>
        <w:tc>
          <w:tcPr>
            <w:tcW w:w="479" w:type="dxa"/>
            <w:vAlign w:val="center"/>
          </w:tcPr>
          <w:p w14:paraId="55AD4DB8" w14:textId="77777777" w:rsidR="00A16927" w:rsidRPr="00DA5E97" w:rsidRDefault="00A16927" w:rsidP="00A16927">
            <w:pPr>
              <w:shd w:val="clear" w:color="auto" w:fill="auto"/>
              <w:spacing w:before="240" w:after="240"/>
              <w:jc w:val="center"/>
              <w:rPr>
                <w:lang w:val="en-US"/>
              </w:rPr>
            </w:pPr>
          </w:p>
        </w:tc>
        <w:tc>
          <w:tcPr>
            <w:tcW w:w="609" w:type="dxa"/>
            <w:vAlign w:val="center"/>
          </w:tcPr>
          <w:p w14:paraId="748B732B" w14:textId="77777777" w:rsidR="00A16927" w:rsidRPr="00DA5E97" w:rsidRDefault="00A16927" w:rsidP="00A16927">
            <w:pPr>
              <w:shd w:val="clear" w:color="auto" w:fill="auto"/>
              <w:spacing w:before="240" w:after="240"/>
              <w:jc w:val="center"/>
              <w:rPr>
                <w:lang w:val="en-US"/>
              </w:rPr>
            </w:pPr>
          </w:p>
        </w:tc>
      </w:tr>
      <w:tr w:rsidR="00A16927" w:rsidRPr="00DA5E97" w14:paraId="3542ECC4" w14:textId="77777777" w:rsidTr="00DA5E97">
        <w:trPr>
          <w:cantSplit/>
        </w:trPr>
        <w:tc>
          <w:tcPr>
            <w:tcW w:w="1435" w:type="dxa"/>
            <w:shd w:val="clear" w:color="auto" w:fill="D9D9D9"/>
          </w:tcPr>
          <w:p w14:paraId="7A33862B" w14:textId="00C2B1C7" w:rsidR="00A16927" w:rsidRPr="00DA5E97" w:rsidRDefault="00A16927" w:rsidP="00A16927">
            <w:pPr>
              <w:shd w:val="clear" w:color="auto" w:fill="auto"/>
              <w:spacing w:before="240" w:after="240"/>
              <w:rPr>
                <w:b/>
                <w:bCs/>
                <w:lang w:val="en-US"/>
              </w:rPr>
            </w:pPr>
            <w:r w:rsidRPr="00DA5E97">
              <w:rPr>
                <w:b/>
                <w:bCs/>
                <w:lang w:val="en-US"/>
              </w:rPr>
              <w:t>Problem Solving Support</w:t>
            </w:r>
          </w:p>
        </w:tc>
        <w:tc>
          <w:tcPr>
            <w:tcW w:w="4198" w:type="dxa"/>
          </w:tcPr>
          <w:p w14:paraId="25AF2C30" w14:textId="0B0CFF65" w:rsidR="00A16927" w:rsidRPr="00DA5E97" w:rsidRDefault="00A16927" w:rsidP="00A16927">
            <w:pPr>
              <w:shd w:val="clear" w:color="auto" w:fill="auto"/>
              <w:spacing w:before="240" w:after="240"/>
              <w:rPr>
                <w:lang w:val="en-US"/>
              </w:rPr>
            </w:pPr>
            <w:r w:rsidRPr="00DA5E97">
              <w:rPr>
                <w:lang w:val="en-US"/>
              </w:rPr>
              <w:t>Provide calculators when computation isn't the standard being assessed</w:t>
            </w:r>
          </w:p>
        </w:tc>
        <w:tc>
          <w:tcPr>
            <w:tcW w:w="464" w:type="dxa"/>
            <w:vAlign w:val="center"/>
          </w:tcPr>
          <w:p w14:paraId="4C3EFDFC" w14:textId="77777777" w:rsidR="00A16927" w:rsidRPr="00DA5E97" w:rsidRDefault="00A16927" w:rsidP="00A16927">
            <w:pPr>
              <w:shd w:val="clear" w:color="auto" w:fill="auto"/>
              <w:spacing w:before="240" w:after="240"/>
              <w:jc w:val="center"/>
              <w:rPr>
                <w:lang w:val="en-US"/>
              </w:rPr>
            </w:pPr>
          </w:p>
        </w:tc>
        <w:tc>
          <w:tcPr>
            <w:tcW w:w="452" w:type="dxa"/>
            <w:vAlign w:val="center"/>
          </w:tcPr>
          <w:p w14:paraId="27A29081" w14:textId="0CAE8F33"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228E642E" w14:textId="1FB85246"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4BA5FED8" w14:textId="7D390A7D"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3A2E7EE8" w14:textId="77777777" w:rsidR="00A16927" w:rsidRPr="00DA5E97" w:rsidRDefault="00A16927" w:rsidP="00A16927">
            <w:pPr>
              <w:shd w:val="clear" w:color="auto" w:fill="auto"/>
              <w:spacing w:before="240" w:after="240"/>
              <w:jc w:val="center"/>
              <w:rPr>
                <w:lang w:val="en-US"/>
              </w:rPr>
            </w:pPr>
          </w:p>
        </w:tc>
        <w:tc>
          <w:tcPr>
            <w:tcW w:w="479" w:type="dxa"/>
            <w:vAlign w:val="center"/>
          </w:tcPr>
          <w:p w14:paraId="24C76D57" w14:textId="77777777" w:rsidR="00A16927" w:rsidRPr="00DA5E97" w:rsidRDefault="00A16927" w:rsidP="00A16927">
            <w:pPr>
              <w:shd w:val="clear" w:color="auto" w:fill="auto"/>
              <w:spacing w:before="240" w:after="240"/>
              <w:jc w:val="center"/>
              <w:rPr>
                <w:lang w:val="en-US"/>
              </w:rPr>
            </w:pPr>
          </w:p>
        </w:tc>
        <w:tc>
          <w:tcPr>
            <w:tcW w:w="609" w:type="dxa"/>
            <w:vAlign w:val="center"/>
          </w:tcPr>
          <w:p w14:paraId="11BA5B08" w14:textId="77777777" w:rsidR="00A16927" w:rsidRPr="00DA5E97" w:rsidRDefault="00A16927" w:rsidP="00A16927">
            <w:pPr>
              <w:shd w:val="clear" w:color="auto" w:fill="auto"/>
              <w:spacing w:before="240" w:after="240"/>
              <w:jc w:val="center"/>
              <w:rPr>
                <w:lang w:val="en-US"/>
              </w:rPr>
            </w:pPr>
          </w:p>
        </w:tc>
      </w:tr>
      <w:tr w:rsidR="00A16927" w:rsidRPr="00DA5E97" w14:paraId="21185087" w14:textId="77777777" w:rsidTr="00DA5E97">
        <w:trPr>
          <w:cantSplit/>
        </w:trPr>
        <w:tc>
          <w:tcPr>
            <w:tcW w:w="1435" w:type="dxa"/>
            <w:shd w:val="clear" w:color="auto" w:fill="D9D9D9"/>
          </w:tcPr>
          <w:p w14:paraId="1CF142F6" w14:textId="3CD61D9B" w:rsidR="00A16927" w:rsidRPr="00DA5E97" w:rsidRDefault="00A16927" w:rsidP="00A16927">
            <w:pPr>
              <w:shd w:val="clear" w:color="auto" w:fill="auto"/>
              <w:spacing w:before="240" w:after="240"/>
              <w:rPr>
                <w:b/>
                <w:bCs/>
                <w:lang w:val="en-US"/>
              </w:rPr>
            </w:pPr>
            <w:r w:rsidRPr="00DA5E97">
              <w:rPr>
                <w:b/>
                <w:bCs/>
                <w:lang w:val="en-US"/>
              </w:rPr>
              <w:t>Assessment Strategies</w:t>
            </w:r>
          </w:p>
        </w:tc>
        <w:tc>
          <w:tcPr>
            <w:tcW w:w="4198" w:type="dxa"/>
          </w:tcPr>
          <w:p w14:paraId="6EA2A178" w14:textId="7D3A9457" w:rsidR="00A16927" w:rsidRPr="00DA5E97" w:rsidRDefault="00A16927" w:rsidP="00A16927">
            <w:pPr>
              <w:shd w:val="clear" w:color="auto" w:fill="auto"/>
              <w:spacing w:before="240" w:after="240"/>
              <w:rPr>
                <w:lang w:val="en-US"/>
              </w:rPr>
            </w:pPr>
            <w:r w:rsidRPr="00DA5E97">
              <w:rPr>
                <w:lang w:val="en-US"/>
              </w:rPr>
              <w:t>Extended time on assignments, projects, and assessments</w:t>
            </w:r>
          </w:p>
        </w:tc>
        <w:tc>
          <w:tcPr>
            <w:tcW w:w="464" w:type="dxa"/>
            <w:vAlign w:val="center"/>
          </w:tcPr>
          <w:p w14:paraId="70196B15" w14:textId="4B59CBA2"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1A2DF373" w14:textId="4EE5F3C5"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6FE14F20" w14:textId="66C5B850" w:rsidR="00A16927" w:rsidRPr="00DA5E97" w:rsidRDefault="00A16927" w:rsidP="00A16927">
            <w:pPr>
              <w:shd w:val="clear" w:color="auto" w:fill="auto"/>
              <w:spacing w:before="240" w:after="240"/>
              <w:jc w:val="center"/>
              <w:rPr>
                <w:lang w:val="en-US"/>
              </w:rPr>
            </w:pPr>
            <w:r w:rsidRPr="00DA5E97">
              <w:rPr>
                <w:lang w:val="en-US"/>
              </w:rPr>
              <w:t>X</w:t>
            </w:r>
          </w:p>
        </w:tc>
        <w:tc>
          <w:tcPr>
            <w:tcW w:w="565" w:type="dxa"/>
            <w:vAlign w:val="center"/>
          </w:tcPr>
          <w:p w14:paraId="31A5825A" w14:textId="4A3CB68B"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358676C3" w14:textId="77777777" w:rsidR="00A16927" w:rsidRPr="00DA5E97" w:rsidRDefault="00A16927" w:rsidP="00A16927">
            <w:pPr>
              <w:shd w:val="clear" w:color="auto" w:fill="auto"/>
              <w:spacing w:before="240" w:after="240"/>
              <w:jc w:val="center"/>
              <w:rPr>
                <w:lang w:val="en-US"/>
              </w:rPr>
            </w:pPr>
          </w:p>
        </w:tc>
        <w:tc>
          <w:tcPr>
            <w:tcW w:w="479" w:type="dxa"/>
            <w:vAlign w:val="center"/>
          </w:tcPr>
          <w:p w14:paraId="0286D5EF" w14:textId="77777777" w:rsidR="00A16927" w:rsidRPr="00DA5E97" w:rsidRDefault="00A16927" w:rsidP="00A16927">
            <w:pPr>
              <w:shd w:val="clear" w:color="auto" w:fill="auto"/>
              <w:spacing w:before="240" w:after="240"/>
              <w:jc w:val="center"/>
              <w:rPr>
                <w:lang w:val="en-US"/>
              </w:rPr>
            </w:pPr>
          </w:p>
        </w:tc>
        <w:tc>
          <w:tcPr>
            <w:tcW w:w="609" w:type="dxa"/>
            <w:vAlign w:val="center"/>
          </w:tcPr>
          <w:p w14:paraId="09C9E30E" w14:textId="1633D867" w:rsidR="00A16927" w:rsidRPr="00DA5E97" w:rsidRDefault="00A16927" w:rsidP="00A16927">
            <w:pPr>
              <w:shd w:val="clear" w:color="auto" w:fill="auto"/>
              <w:spacing w:before="240" w:after="240"/>
              <w:jc w:val="center"/>
              <w:rPr>
                <w:lang w:val="en-US"/>
              </w:rPr>
            </w:pPr>
            <w:r w:rsidRPr="00DA5E97">
              <w:rPr>
                <w:lang w:val="en-US"/>
              </w:rPr>
              <w:t>X</w:t>
            </w:r>
          </w:p>
        </w:tc>
      </w:tr>
      <w:tr w:rsidR="00A16927" w:rsidRPr="00DA5E97" w14:paraId="798E46D1" w14:textId="77777777" w:rsidTr="00DA5E97">
        <w:trPr>
          <w:cantSplit/>
        </w:trPr>
        <w:tc>
          <w:tcPr>
            <w:tcW w:w="1435" w:type="dxa"/>
            <w:shd w:val="clear" w:color="auto" w:fill="D9D9D9"/>
          </w:tcPr>
          <w:p w14:paraId="6ED44A08" w14:textId="623FAA3F" w:rsidR="00A16927" w:rsidRPr="00DA5E97" w:rsidRDefault="00A16927" w:rsidP="00A16927">
            <w:pPr>
              <w:shd w:val="clear" w:color="auto" w:fill="auto"/>
              <w:spacing w:before="240" w:after="240"/>
              <w:rPr>
                <w:b/>
                <w:bCs/>
                <w:lang w:val="en-US"/>
              </w:rPr>
            </w:pPr>
            <w:r w:rsidRPr="00DA5E97">
              <w:rPr>
                <w:b/>
                <w:bCs/>
                <w:lang w:val="en-US"/>
              </w:rPr>
              <w:lastRenderedPageBreak/>
              <w:t>Assessment Strategies</w:t>
            </w:r>
          </w:p>
        </w:tc>
        <w:tc>
          <w:tcPr>
            <w:tcW w:w="4198" w:type="dxa"/>
          </w:tcPr>
          <w:p w14:paraId="61290F30" w14:textId="3F732980" w:rsidR="00A16927" w:rsidRPr="00DA5E97" w:rsidRDefault="00A16927" w:rsidP="00A16927">
            <w:pPr>
              <w:shd w:val="clear" w:color="auto" w:fill="auto"/>
              <w:spacing w:before="240" w:after="240"/>
              <w:rPr>
                <w:lang w:val="en-US"/>
              </w:rPr>
            </w:pPr>
            <w:r w:rsidRPr="00DA5E97">
              <w:rPr>
                <w:lang w:val="en-US"/>
              </w:rPr>
              <w:t>Provide rubrics ahead of time to show the components of projects and how the work will be assessed</w:t>
            </w:r>
          </w:p>
        </w:tc>
        <w:tc>
          <w:tcPr>
            <w:tcW w:w="464" w:type="dxa"/>
            <w:vAlign w:val="center"/>
          </w:tcPr>
          <w:p w14:paraId="7F388F0F" w14:textId="400BDB95" w:rsidR="00A16927" w:rsidRPr="00DA5E97" w:rsidRDefault="00A16927" w:rsidP="00A16927">
            <w:pPr>
              <w:shd w:val="clear" w:color="auto" w:fill="auto"/>
              <w:spacing w:before="240" w:after="240"/>
              <w:jc w:val="center"/>
              <w:rPr>
                <w:lang w:val="en-US"/>
              </w:rPr>
            </w:pPr>
            <w:r w:rsidRPr="00DA5E97">
              <w:rPr>
                <w:lang w:val="en-US"/>
              </w:rPr>
              <w:t>X</w:t>
            </w:r>
          </w:p>
        </w:tc>
        <w:tc>
          <w:tcPr>
            <w:tcW w:w="452" w:type="dxa"/>
            <w:vAlign w:val="center"/>
          </w:tcPr>
          <w:p w14:paraId="37D51E7F" w14:textId="77777777" w:rsidR="00A16927" w:rsidRPr="00DA5E97" w:rsidRDefault="00A16927" w:rsidP="00A16927">
            <w:pPr>
              <w:shd w:val="clear" w:color="auto" w:fill="auto"/>
              <w:spacing w:before="240" w:after="240"/>
              <w:jc w:val="center"/>
              <w:rPr>
                <w:lang w:val="en-US"/>
              </w:rPr>
            </w:pPr>
          </w:p>
        </w:tc>
        <w:tc>
          <w:tcPr>
            <w:tcW w:w="598" w:type="dxa"/>
            <w:vAlign w:val="center"/>
          </w:tcPr>
          <w:p w14:paraId="05FFC548" w14:textId="77777777" w:rsidR="00A16927" w:rsidRPr="00DA5E97" w:rsidRDefault="00A16927" w:rsidP="00A16927">
            <w:pPr>
              <w:shd w:val="clear" w:color="auto" w:fill="auto"/>
              <w:spacing w:before="240" w:after="240"/>
              <w:jc w:val="center"/>
              <w:rPr>
                <w:lang w:val="en-US"/>
              </w:rPr>
            </w:pPr>
          </w:p>
        </w:tc>
        <w:tc>
          <w:tcPr>
            <w:tcW w:w="565" w:type="dxa"/>
            <w:vAlign w:val="center"/>
          </w:tcPr>
          <w:p w14:paraId="40401826" w14:textId="21F3B2EE"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75EB3E19" w14:textId="77777777" w:rsidR="00A16927" w:rsidRPr="00DA5E97" w:rsidRDefault="00A16927" w:rsidP="00A16927">
            <w:pPr>
              <w:shd w:val="clear" w:color="auto" w:fill="auto"/>
              <w:spacing w:before="240" w:after="240"/>
              <w:jc w:val="center"/>
              <w:rPr>
                <w:lang w:val="en-US"/>
              </w:rPr>
            </w:pPr>
          </w:p>
        </w:tc>
        <w:tc>
          <w:tcPr>
            <w:tcW w:w="479" w:type="dxa"/>
            <w:vAlign w:val="center"/>
          </w:tcPr>
          <w:p w14:paraId="5CBA2C2F" w14:textId="77777777" w:rsidR="00A16927" w:rsidRPr="00DA5E97" w:rsidRDefault="00A16927" w:rsidP="00A16927">
            <w:pPr>
              <w:shd w:val="clear" w:color="auto" w:fill="auto"/>
              <w:spacing w:before="240" w:after="240"/>
              <w:jc w:val="center"/>
              <w:rPr>
                <w:lang w:val="en-US"/>
              </w:rPr>
            </w:pPr>
          </w:p>
        </w:tc>
        <w:tc>
          <w:tcPr>
            <w:tcW w:w="609" w:type="dxa"/>
            <w:vAlign w:val="center"/>
          </w:tcPr>
          <w:p w14:paraId="6D3DDE83" w14:textId="77777777" w:rsidR="00A16927" w:rsidRPr="00DA5E97" w:rsidRDefault="00A16927" w:rsidP="00A16927">
            <w:pPr>
              <w:shd w:val="clear" w:color="auto" w:fill="auto"/>
              <w:spacing w:before="240" w:after="240"/>
              <w:jc w:val="center"/>
              <w:rPr>
                <w:lang w:val="en-US"/>
              </w:rPr>
            </w:pPr>
          </w:p>
        </w:tc>
      </w:tr>
      <w:tr w:rsidR="00A16927" w:rsidRPr="00DA5E97" w14:paraId="2895C2A1" w14:textId="77777777" w:rsidTr="00DA5E97">
        <w:trPr>
          <w:cantSplit/>
        </w:trPr>
        <w:tc>
          <w:tcPr>
            <w:tcW w:w="1435" w:type="dxa"/>
            <w:shd w:val="clear" w:color="auto" w:fill="D9D9D9"/>
          </w:tcPr>
          <w:p w14:paraId="1C5A9DBC" w14:textId="145872FB" w:rsidR="00A16927" w:rsidRPr="00DA5E97" w:rsidRDefault="00A16927" w:rsidP="00A16927">
            <w:pPr>
              <w:shd w:val="clear" w:color="auto" w:fill="auto"/>
              <w:spacing w:before="240" w:after="240"/>
              <w:rPr>
                <w:b/>
                <w:bCs/>
                <w:lang w:val="en-US"/>
              </w:rPr>
            </w:pPr>
            <w:r w:rsidRPr="00DA5E97">
              <w:rPr>
                <w:b/>
                <w:bCs/>
                <w:lang w:val="en-US"/>
              </w:rPr>
              <w:t>Assessment Strategies</w:t>
            </w:r>
          </w:p>
        </w:tc>
        <w:tc>
          <w:tcPr>
            <w:tcW w:w="4198" w:type="dxa"/>
          </w:tcPr>
          <w:p w14:paraId="5B61FAAE" w14:textId="203FCE85" w:rsidR="00A16927" w:rsidRPr="00DA5E97" w:rsidRDefault="00A16927" w:rsidP="00A16927">
            <w:pPr>
              <w:shd w:val="clear" w:color="auto" w:fill="auto"/>
              <w:spacing w:before="240" w:after="240"/>
              <w:rPr>
                <w:lang w:val="en-US"/>
              </w:rPr>
            </w:pPr>
            <w:r w:rsidRPr="00DA5E97">
              <w:rPr>
                <w:lang w:val="en-US"/>
              </w:rPr>
              <w:t>Reduce assignment length by evens, odds, or select problems within the same TEKS standard</w:t>
            </w:r>
          </w:p>
        </w:tc>
        <w:tc>
          <w:tcPr>
            <w:tcW w:w="464" w:type="dxa"/>
            <w:vAlign w:val="center"/>
          </w:tcPr>
          <w:p w14:paraId="58DAC6B1" w14:textId="77777777" w:rsidR="00A16927" w:rsidRPr="00DA5E97" w:rsidRDefault="00A16927" w:rsidP="00A16927">
            <w:pPr>
              <w:shd w:val="clear" w:color="auto" w:fill="auto"/>
              <w:spacing w:before="240" w:after="240"/>
              <w:jc w:val="center"/>
              <w:rPr>
                <w:lang w:val="en-US"/>
              </w:rPr>
            </w:pPr>
          </w:p>
        </w:tc>
        <w:tc>
          <w:tcPr>
            <w:tcW w:w="452" w:type="dxa"/>
            <w:vAlign w:val="center"/>
          </w:tcPr>
          <w:p w14:paraId="5C055A34" w14:textId="4AE274CB"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546257ED" w14:textId="77777777" w:rsidR="00A16927" w:rsidRPr="00DA5E97" w:rsidRDefault="00A16927" w:rsidP="00A16927">
            <w:pPr>
              <w:shd w:val="clear" w:color="auto" w:fill="auto"/>
              <w:spacing w:before="240" w:after="240"/>
              <w:jc w:val="center"/>
              <w:rPr>
                <w:lang w:val="en-US"/>
              </w:rPr>
            </w:pPr>
          </w:p>
        </w:tc>
        <w:tc>
          <w:tcPr>
            <w:tcW w:w="565" w:type="dxa"/>
            <w:vAlign w:val="center"/>
          </w:tcPr>
          <w:p w14:paraId="5BD41389" w14:textId="6CA77D97"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71FE52F2" w14:textId="77777777" w:rsidR="00A16927" w:rsidRPr="00DA5E97" w:rsidRDefault="00A16927" w:rsidP="00A16927">
            <w:pPr>
              <w:shd w:val="clear" w:color="auto" w:fill="auto"/>
              <w:spacing w:before="240" w:after="240"/>
              <w:jc w:val="center"/>
              <w:rPr>
                <w:lang w:val="en-US"/>
              </w:rPr>
            </w:pPr>
          </w:p>
        </w:tc>
        <w:tc>
          <w:tcPr>
            <w:tcW w:w="479" w:type="dxa"/>
            <w:vAlign w:val="center"/>
          </w:tcPr>
          <w:p w14:paraId="44C1087F" w14:textId="77777777" w:rsidR="00A16927" w:rsidRPr="00DA5E97" w:rsidRDefault="00A16927" w:rsidP="00A16927">
            <w:pPr>
              <w:shd w:val="clear" w:color="auto" w:fill="auto"/>
              <w:spacing w:before="240" w:after="240"/>
              <w:jc w:val="center"/>
              <w:rPr>
                <w:lang w:val="en-US"/>
              </w:rPr>
            </w:pPr>
          </w:p>
        </w:tc>
        <w:tc>
          <w:tcPr>
            <w:tcW w:w="609" w:type="dxa"/>
            <w:vAlign w:val="center"/>
          </w:tcPr>
          <w:p w14:paraId="3C6FD045" w14:textId="77777777" w:rsidR="00A16927" w:rsidRPr="00DA5E97" w:rsidRDefault="00A16927" w:rsidP="00A16927">
            <w:pPr>
              <w:shd w:val="clear" w:color="auto" w:fill="auto"/>
              <w:spacing w:before="240" w:after="240"/>
              <w:jc w:val="center"/>
              <w:rPr>
                <w:lang w:val="en-US"/>
              </w:rPr>
            </w:pPr>
          </w:p>
        </w:tc>
      </w:tr>
      <w:tr w:rsidR="00A16927" w:rsidRPr="00DA5E97" w14:paraId="17C18BB1" w14:textId="77777777" w:rsidTr="00DA5E97">
        <w:trPr>
          <w:cantSplit/>
        </w:trPr>
        <w:tc>
          <w:tcPr>
            <w:tcW w:w="1435" w:type="dxa"/>
            <w:shd w:val="clear" w:color="auto" w:fill="D9D9D9"/>
          </w:tcPr>
          <w:p w14:paraId="02A622E1" w14:textId="7718C703" w:rsidR="00A16927" w:rsidRPr="00DA5E97" w:rsidRDefault="00A16927" w:rsidP="00A16927">
            <w:pPr>
              <w:shd w:val="clear" w:color="auto" w:fill="auto"/>
              <w:spacing w:before="240" w:after="240"/>
              <w:rPr>
                <w:b/>
                <w:bCs/>
                <w:lang w:val="en-US"/>
              </w:rPr>
            </w:pPr>
            <w:r w:rsidRPr="00DA5E97">
              <w:rPr>
                <w:b/>
                <w:bCs/>
                <w:lang w:val="en-US"/>
              </w:rPr>
              <w:t>Assessment Strategies</w:t>
            </w:r>
          </w:p>
        </w:tc>
        <w:tc>
          <w:tcPr>
            <w:tcW w:w="4198" w:type="dxa"/>
          </w:tcPr>
          <w:p w14:paraId="3A94C6F0" w14:textId="0C97A365" w:rsidR="00A16927" w:rsidRPr="00DA5E97" w:rsidRDefault="00A16927" w:rsidP="00A16927">
            <w:pPr>
              <w:shd w:val="clear" w:color="auto" w:fill="auto"/>
              <w:spacing w:before="240" w:after="240"/>
              <w:rPr>
                <w:lang w:val="en-US"/>
              </w:rPr>
            </w:pPr>
            <w:r w:rsidRPr="00DA5E97">
              <w:rPr>
                <w:lang w:val="en-US"/>
              </w:rPr>
              <w:t>Group like activities together on worksheets, assignments, and assessments</w:t>
            </w:r>
          </w:p>
        </w:tc>
        <w:tc>
          <w:tcPr>
            <w:tcW w:w="464" w:type="dxa"/>
            <w:vAlign w:val="center"/>
          </w:tcPr>
          <w:p w14:paraId="78A0BDAD" w14:textId="77777777" w:rsidR="00A16927" w:rsidRPr="00DA5E97" w:rsidRDefault="00A16927" w:rsidP="00A16927">
            <w:pPr>
              <w:shd w:val="clear" w:color="auto" w:fill="auto"/>
              <w:spacing w:before="240" w:after="240"/>
              <w:jc w:val="center"/>
              <w:rPr>
                <w:lang w:val="en-US"/>
              </w:rPr>
            </w:pPr>
          </w:p>
        </w:tc>
        <w:tc>
          <w:tcPr>
            <w:tcW w:w="452" w:type="dxa"/>
            <w:vAlign w:val="center"/>
          </w:tcPr>
          <w:p w14:paraId="49999A8C" w14:textId="30642359" w:rsidR="00A16927" w:rsidRPr="00DA5E97" w:rsidRDefault="00A16927" w:rsidP="00A16927">
            <w:pPr>
              <w:shd w:val="clear" w:color="auto" w:fill="auto"/>
              <w:spacing w:before="240" w:after="240"/>
              <w:jc w:val="center"/>
              <w:rPr>
                <w:lang w:val="en-US"/>
              </w:rPr>
            </w:pPr>
            <w:r w:rsidRPr="00DA5E97">
              <w:rPr>
                <w:lang w:val="en-US"/>
              </w:rPr>
              <w:t>X</w:t>
            </w:r>
          </w:p>
        </w:tc>
        <w:tc>
          <w:tcPr>
            <w:tcW w:w="598" w:type="dxa"/>
            <w:vAlign w:val="center"/>
          </w:tcPr>
          <w:p w14:paraId="24CABAB6" w14:textId="77777777" w:rsidR="00A16927" w:rsidRPr="00DA5E97" w:rsidRDefault="00A16927" w:rsidP="00A16927">
            <w:pPr>
              <w:shd w:val="clear" w:color="auto" w:fill="auto"/>
              <w:spacing w:before="240" w:after="240"/>
              <w:jc w:val="center"/>
              <w:rPr>
                <w:lang w:val="en-US"/>
              </w:rPr>
            </w:pPr>
          </w:p>
        </w:tc>
        <w:tc>
          <w:tcPr>
            <w:tcW w:w="565" w:type="dxa"/>
            <w:vAlign w:val="center"/>
          </w:tcPr>
          <w:p w14:paraId="1069A765" w14:textId="0CACD604" w:rsidR="00A16927" w:rsidRPr="00DA5E97" w:rsidRDefault="00A16927" w:rsidP="00A16927">
            <w:pPr>
              <w:shd w:val="clear" w:color="auto" w:fill="auto"/>
              <w:spacing w:before="240" w:after="240"/>
              <w:jc w:val="center"/>
              <w:rPr>
                <w:lang w:val="en-US"/>
              </w:rPr>
            </w:pPr>
            <w:r w:rsidRPr="00DA5E97">
              <w:rPr>
                <w:lang w:val="en-US"/>
              </w:rPr>
              <w:t>X</w:t>
            </w:r>
          </w:p>
        </w:tc>
        <w:tc>
          <w:tcPr>
            <w:tcW w:w="550" w:type="dxa"/>
            <w:vAlign w:val="center"/>
          </w:tcPr>
          <w:p w14:paraId="404787E9" w14:textId="77777777" w:rsidR="00A16927" w:rsidRPr="00DA5E97" w:rsidRDefault="00A16927" w:rsidP="00A16927">
            <w:pPr>
              <w:shd w:val="clear" w:color="auto" w:fill="auto"/>
              <w:spacing w:before="240" w:after="240"/>
              <w:jc w:val="center"/>
              <w:rPr>
                <w:lang w:val="en-US"/>
              </w:rPr>
            </w:pPr>
          </w:p>
        </w:tc>
        <w:tc>
          <w:tcPr>
            <w:tcW w:w="479" w:type="dxa"/>
            <w:vAlign w:val="center"/>
          </w:tcPr>
          <w:p w14:paraId="1335D4A8" w14:textId="77777777" w:rsidR="00A16927" w:rsidRPr="00DA5E97" w:rsidRDefault="00A16927" w:rsidP="00A16927">
            <w:pPr>
              <w:shd w:val="clear" w:color="auto" w:fill="auto"/>
              <w:spacing w:before="240" w:after="240"/>
              <w:jc w:val="center"/>
              <w:rPr>
                <w:lang w:val="en-US"/>
              </w:rPr>
            </w:pPr>
          </w:p>
        </w:tc>
        <w:tc>
          <w:tcPr>
            <w:tcW w:w="609" w:type="dxa"/>
            <w:vAlign w:val="center"/>
          </w:tcPr>
          <w:p w14:paraId="132BF0CC" w14:textId="5D9B1245" w:rsidR="00A16927" w:rsidRPr="00DA5E97" w:rsidRDefault="00A16927" w:rsidP="00A16927">
            <w:pPr>
              <w:shd w:val="clear" w:color="auto" w:fill="auto"/>
              <w:spacing w:before="240" w:after="240"/>
              <w:jc w:val="center"/>
              <w:rPr>
                <w:lang w:val="en-US"/>
              </w:rPr>
            </w:pPr>
            <w:r w:rsidRPr="00DA5E97">
              <w:rPr>
                <w:lang w:val="en-US"/>
              </w:rPr>
              <w:t>X</w:t>
            </w:r>
          </w:p>
        </w:tc>
      </w:tr>
    </w:tbl>
    <w:p w14:paraId="4641737E" w14:textId="5681D2C5" w:rsidR="00470F3D" w:rsidRPr="00DA5E97" w:rsidRDefault="00470F3D" w:rsidP="00A16927">
      <w:pPr>
        <w:pBdr>
          <w:bottom w:val="single" w:sz="4" w:space="1" w:color="FDBD3E"/>
        </w:pBdr>
        <w:rPr>
          <w:lang w:val="en-US"/>
        </w:rPr>
      </w:pPr>
    </w:p>
    <w:p w14:paraId="0757E399" w14:textId="77777777" w:rsidR="00306D3F" w:rsidRPr="00DA5E97" w:rsidRDefault="00306D3F">
      <w:pPr>
        <w:rPr>
          <w:sz w:val="2"/>
          <w:szCs w:val="2"/>
          <w:lang w:val="en-US"/>
        </w:rPr>
      </w:pPr>
      <w:bookmarkStart w:id="39" w:name="_h0migxaaaa6x" w:colFirst="0" w:colLast="0"/>
      <w:bookmarkEnd w:id="39"/>
    </w:p>
    <w:p w14:paraId="159EA1E1" w14:textId="77777777" w:rsidR="00306D3F" w:rsidRPr="00DA5E97" w:rsidRDefault="00000000">
      <w:pPr>
        <w:pStyle w:val="Heading1"/>
        <w:rPr>
          <w:lang w:val="en-US"/>
        </w:rPr>
      </w:pPr>
      <w:bookmarkStart w:id="40" w:name="_clchiaciuoi9" w:colFirst="0" w:colLast="0"/>
      <w:bookmarkStart w:id="41" w:name="_Toc224130662"/>
      <w:bookmarkEnd w:id="40"/>
      <w:r w:rsidRPr="00DA5E97">
        <w:rPr>
          <w:lang w:val="en-US"/>
        </w:rPr>
        <w:t>Modifications &amp; Accommodations for Specific Learning Disabilities</w:t>
      </w:r>
      <w:bookmarkEnd w:id="41"/>
    </w:p>
    <w:p w14:paraId="01B4E572" w14:textId="77777777" w:rsidR="00306D3F" w:rsidRPr="00DA5E97" w:rsidRDefault="00000000">
      <w:pPr>
        <w:pStyle w:val="Heading2"/>
        <w:rPr>
          <w:lang w:val="en-US"/>
        </w:rPr>
      </w:pPr>
      <w:bookmarkStart w:id="42" w:name="_tgo9hh68h1sl" w:colFirst="0" w:colLast="0"/>
      <w:bookmarkEnd w:id="42"/>
      <w:r w:rsidRPr="00DA5E97">
        <w:rPr>
          <w:lang w:val="en-US"/>
        </w:rPr>
        <w:t>Math &amp; Dyslexia</w:t>
      </w:r>
    </w:p>
    <w:p w14:paraId="13D2FC71" w14:textId="77777777" w:rsidR="00306D3F" w:rsidRPr="00DA5E97" w:rsidRDefault="00000000">
      <w:pPr>
        <w:rPr>
          <w:lang w:val="en-US"/>
        </w:rPr>
      </w:pPr>
      <w:r w:rsidRPr="00DA5E97">
        <w:rPr>
          <w:lang w:val="en-US"/>
        </w:rPr>
        <w:t>According to TEC § 38.003(d)(1)-(2) (1995):</w:t>
      </w:r>
    </w:p>
    <w:p w14:paraId="15231FBE" w14:textId="7F85824D" w:rsidR="00A16927" w:rsidRPr="00DA5E97" w:rsidRDefault="00A16927" w:rsidP="00A16927">
      <w:pPr>
        <w:pBdr>
          <w:left w:val="single" w:sz="4" w:space="4" w:color="0A5B50"/>
        </w:pBdr>
        <w:spacing w:before="200" w:after="200"/>
        <w:ind w:left="720"/>
        <w:rPr>
          <w:lang w:val="en-US"/>
        </w:rPr>
      </w:pPr>
      <w:r w:rsidRPr="00DA5E97">
        <w:rPr>
          <w:color w:val="666666"/>
          <w:lang w:val="en-US"/>
        </w:rPr>
        <w:t>Dyslexia is a disorder of constitutional origin manifested by difficulty learning to read, write, or spell, despite conventional instruction, adequate intelligence, and sociocultural opportunity.</w:t>
      </w:r>
    </w:p>
    <w:p w14:paraId="27075C3F" w14:textId="05C9432F" w:rsidR="00306D3F" w:rsidRPr="00DA5E97" w:rsidRDefault="00000000">
      <w:pPr>
        <w:spacing w:before="200" w:after="200"/>
        <w:rPr>
          <w:lang w:val="en-US"/>
        </w:rPr>
      </w:pPr>
      <w:r w:rsidRPr="00DA5E97">
        <w:rPr>
          <w:lang w:val="en-US"/>
        </w:rPr>
        <w:t>Dyslexia impacts a student’s math learning by causing difficulty with accuracy, fluency, spelling, and decoding. Students also need support with reading comprehension, vocabulary, and background knowledge.  The following instructional accommodations can directly support students with dyslexia in the math classroom.</w:t>
      </w:r>
    </w:p>
    <w:p w14:paraId="606AA4D1" w14:textId="77777777" w:rsidR="00306D3F" w:rsidRPr="00DA5E97" w:rsidRDefault="00000000">
      <w:pPr>
        <w:numPr>
          <w:ilvl w:val="0"/>
          <w:numId w:val="3"/>
        </w:numPr>
        <w:rPr>
          <w:lang w:val="en-US"/>
        </w:rPr>
      </w:pPr>
      <w:r w:rsidRPr="00DA5E97">
        <w:rPr>
          <w:lang w:val="en-US"/>
        </w:rPr>
        <w:t>Copies of notes, including graphic examples, to support the narrative</w:t>
      </w:r>
    </w:p>
    <w:p w14:paraId="7641CE26" w14:textId="77777777" w:rsidR="00306D3F" w:rsidRPr="00DA5E97" w:rsidRDefault="00000000">
      <w:pPr>
        <w:numPr>
          <w:ilvl w:val="0"/>
          <w:numId w:val="3"/>
        </w:numPr>
        <w:rPr>
          <w:lang w:val="en-US"/>
        </w:rPr>
      </w:pPr>
      <w:r w:rsidRPr="00DA5E97">
        <w:rPr>
          <w:lang w:val="en-US"/>
        </w:rPr>
        <w:t>Word banks and explain key terminology in problem-solving to help with vocabulary building</w:t>
      </w:r>
    </w:p>
    <w:p w14:paraId="558E7B0B" w14:textId="77777777" w:rsidR="00306D3F" w:rsidRPr="00DA5E97" w:rsidRDefault="00000000">
      <w:pPr>
        <w:numPr>
          <w:ilvl w:val="0"/>
          <w:numId w:val="3"/>
        </w:numPr>
        <w:rPr>
          <w:lang w:val="en-US"/>
        </w:rPr>
      </w:pPr>
      <w:r w:rsidRPr="00DA5E97">
        <w:rPr>
          <w:lang w:val="en-US"/>
        </w:rPr>
        <w:t>Formula charts (such as the one on p. 18) to help with retrieval of information and working memory</w:t>
      </w:r>
    </w:p>
    <w:p w14:paraId="56133CEC" w14:textId="77777777" w:rsidR="00306D3F" w:rsidRPr="00DA5E97" w:rsidRDefault="00000000">
      <w:pPr>
        <w:numPr>
          <w:ilvl w:val="0"/>
          <w:numId w:val="3"/>
        </w:numPr>
        <w:rPr>
          <w:lang w:val="en-US"/>
        </w:rPr>
      </w:pPr>
      <w:r w:rsidRPr="00DA5E97">
        <w:rPr>
          <w:lang w:val="en-US"/>
        </w:rPr>
        <w:t>Grid or graph paper to help align for problem-solving</w:t>
      </w:r>
    </w:p>
    <w:p w14:paraId="3B15011A" w14:textId="77777777" w:rsidR="00306D3F" w:rsidRPr="00DA5E97" w:rsidRDefault="00000000">
      <w:pPr>
        <w:pStyle w:val="Heading2"/>
        <w:rPr>
          <w:lang w:val="en-US"/>
        </w:rPr>
      </w:pPr>
      <w:bookmarkStart w:id="43" w:name="_y9xdfdmovs9n" w:colFirst="0" w:colLast="0"/>
      <w:bookmarkEnd w:id="43"/>
      <w:r w:rsidRPr="00DA5E97">
        <w:rPr>
          <w:lang w:val="en-US"/>
        </w:rPr>
        <w:t>Math &amp; Dysgraphia</w:t>
      </w:r>
    </w:p>
    <w:p w14:paraId="2FD81458" w14:textId="77777777" w:rsidR="00306D3F" w:rsidRPr="00DA5E97" w:rsidRDefault="00000000">
      <w:pPr>
        <w:keepNext/>
        <w:rPr>
          <w:lang w:val="en-US"/>
        </w:rPr>
      </w:pPr>
      <w:r w:rsidRPr="00DA5E97">
        <w:rPr>
          <w:lang w:val="en-US"/>
        </w:rPr>
        <w:t>According to Berninger (2015):</w:t>
      </w:r>
    </w:p>
    <w:p w14:paraId="2C6D283E" w14:textId="72AD97D4" w:rsidR="00A16927" w:rsidRPr="00DA5E97" w:rsidRDefault="00A16927" w:rsidP="00A16927">
      <w:pPr>
        <w:pBdr>
          <w:left w:val="single" w:sz="4" w:space="4" w:color="0A5B50"/>
        </w:pBdr>
        <w:spacing w:before="200" w:after="200"/>
        <w:ind w:left="720"/>
        <w:rPr>
          <w:lang w:val="en-US"/>
        </w:rPr>
      </w:pPr>
      <w:r w:rsidRPr="00DA5E97">
        <w:rPr>
          <w:color w:val="666666"/>
          <w:lang w:val="en-US"/>
        </w:rPr>
        <w:t>Dysgraphia is a neurodevelopmental disorder manifested by illegible and inefficient handwriting due to difficulty with letter formation. This difficulty is the result of deficits in graphomotor function (hand movements used for writing) and storing and retrieving orthographic codes (letter forms).</w:t>
      </w:r>
    </w:p>
    <w:p w14:paraId="7A109B88" w14:textId="6858A98B" w:rsidR="00306D3F" w:rsidRPr="00DA5E97" w:rsidRDefault="00000000">
      <w:pPr>
        <w:spacing w:before="200" w:after="200"/>
        <w:rPr>
          <w:lang w:val="en-US"/>
        </w:rPr>
      </w:pPr>
      <w:r w:rsidRPr="00DA5E97">
        <w:rPr>
          <w:lang w:val="en-US"/>
        </w:rPr>
        <w:lastRenderedPageBreak/>
        <w:t xml:space="preserve">Dysgraphia impacts a math student’s ability to clearly write equations, change written information with erasures, quickly and accurately capture notes during class, and align place values for long-form calculations.  The following instructional accommodations can directly support students with dysgraphia in the math classroom. </w:t>
      </w:r>
    </w:p>
    <w:p w14:paraId="6A2B982E" w14:textId="77777777" w:rsidR="00306D3F" w:rsidRPr="00DA5E97" w:rsidRDefault="00000000">
      <w:pPr>
        <w:numPr>
          <w:ilvl w:val="0"/>
          <w:numId w:val="14"/>
        </w:numPr>
        <w:rPr>
          <w:lang w:val="en-US"/>
        </w:rPr>
      </w:pPr>
      <w:r w:rsidRPr="00DA5E97">
        <w:rPr>
          <w:lang w:val="en-US"/>
        </w:rPr>
        <w:t xml:space="preserve">Handouts and notes reduce the time, effort, and anxiety when capturing information and increase accuracy. </w:t>
      </w:r>
    </w:p>
    <w:p w14:paraId="257A0C95" w14:textId="77777777" w:rsidR="00306D3F" w:rsidRPr="00DA5E97" w:rsidRDefault="00000000">
      <w:pPr>
        <w:numPr>
          <w:ilvl w:val="0"/>
          <w:numId w:val="14"/>
        </w:numPr>
        <w:rPr>
          <w:lang w:val="en-US"/>
        </w:rPr>
      </w:pPr>
      <w:r w:rsidRPr="00DA5E97">
        <w:rPr>
          <w:lang w:val="en-US"/>
        </w:rPr>
        <w:t xml:space="preserve">Calculators to reduce long-form calculations when other skills are being assessed. </w:t>
      </w:r>
    </w:p>
    <w:p w14:paraId="56416ADF" w14:textId="77777777" w:rsidR="00306D3F" w:rsidRPr="00DA5E97" w:rsidRDefault="00000000">
      <w:pPr>
        <w:numPr>
          <w:ilvl w:val="0"/>
          <w:numId w:val="14"/>
        </w:numPr>
        <w:rPr>
          <w:lang w:val="en-US"/>
        </w:rPr>
      </w:pPr>
      <w:r w:rsidRPr="00DA5E97">
        <w:rPr>
          <w:lang w:val="en-US"/>
        </w:rPr>
        <w:t>Grid or graph paper to help align for problem-solving.</w:t>
      </w:r>
    </w:p>
    <w:p w14:paraId="26ADD670" w14:textId="77777777" w:rsidR="00306D3F" w:rsidRPr="00DA5E97" w:rsidRDefault="00000000">
      <w:pPr>
        <w:numPr>
          <w:ilvl w:val="0"/>
          <w:numId w:val="14"/>
        </w:numPr>
        <w:rPr>
          <w:lang w:val="en-US"/>
        </w:rPr>
      </w:pPr>
      <w:r w:rsidRPr="00DA5E97">
        <w:rPr>
          <w:lang w:val="en-US"/>
        </w:rPr>
        <w:t>Oral or visual assessments to reduce reliance on written work.</w:t>
      </w:r>
    </w:p>
    <w:p w14:paraId="76084FF7" w14:textId="77777777" w:rsidR="00306D3F" w:rsidRPr="00DA5E97" w:rsidRDefault="00000000">
      <w:pPr>
        <w:numPr>
          <w:ilvl w:val="0"/>
          <w:numId w:val="14"/>
        </w:numPr>
        <w:spacing w:after="200"/>
        <w:rPr>
          <w:lang w:val="en-US"/>
        </w:rPr>
      </w:pPr>
      <w:r w:rsidRPr="00DA5E97">
        <w:rPr>
          <w:lang w:val="en-US"/>
        </w:rPr>
        <w:t xml:space="preserve">Digital interactive worksheets that allow students to type answers into blanks. </w:t>
      </w:r>
    </w:p>
    <w:p w14:paraId="37F0A94C" w14:textId="77777777" w:rsidR="00306D3F" w:rsidRPr="00DA5E97" w:rsidRDefault="00000000">
      <w:pPr>
        <w:rPr>
          <w:lang w:val="en-US"/>
        </w:rPr>
      </w:pPr>
      <w:r w:rsidRPr="00DA5E97">
        <w:rPr>
          <w:lang w:val="en-US"/>
        </w:rPr>
        <w:t xml:space="preserve">The TEA’s “Supporting Strategies for Learning Abilities” includes other strategies to help dysgraphia students succeed across the curriculum. For more about these strategies, reference the PDF linked in the previous section, </w:t>
      </w:r>
      <w:r w:rsidRPr="00DA5E97">
        <w:rPr>
          <w:color w:val="1D2125"/>
          <w:lang w:val="en-US"/>
        </w:rPr>
        <w:t>‘</w:t>
      </w:r>
      <w:hyperlink w:anchor="_ck0lu1covb7k">
        <w:r w:rsidRPr="00DA5E97">
          <w:rPr>
            <w:lang w:val="en-US"/>
          </w:rPr>
          <w:t>Strategies to Support Mathematical Processes</w:t>
        </w:r>
      </w:hyperlink>
      <w:r w:rsidRPr="00DA5E97">
        <w:rPr>
          <w:color w:val="1D2125"/>
          <w:lang w:val="en-US"/>
        </w:rPr>
        <w:t>.’</w:t>
      </w:r>
    </w:p>
    <w:p w14:paraId="269B981C" w14:textId="77777777" w:rsidR="00306D3F" w:rsidRPr="00DA5E97" w:rsidRDefault="00000000">
      <w:pPr>
        <w:pStyle w:val="Heading2"/>
        <w:rPr>
          <w:lang w:val="en-US"/>
        </w:rPr>
      </w:pPr>
      <w:bookmarkStart w:id="44" w:name="_1ik386n9l78c" w:colFirst="0" w:colLast="0"/>
      <w:bookmarkEnd w:id="44"/>
      <w:r w:rsidRPr="00DA5E97">
        <w:rPr>
          <w:lang w:val="en-US"/>
        </w:rPr>
        <w:t>Supports for Math &amp; Dyscalculia</w:t>
      </w:r>
    </w:p>
    <w:p w14:paraId="3A27394C" w14:textId="77777777" w:rsidR="00306D3F" w:rsidRPr="00DA5E97" w:rsidRDefault="00000000">
      <w:pPr>
        <w:spacing w:after="200"/>
        <w:rPr>
          <w:lang w:val="en-US"/>
        </w:rPr>
      </w:pPr>
      <w:r w:rsidRPr="00DA5E97">
        <w:rPr>
          <w:lang w:val="en-US"/>
        </w:rPr>
        <w:t xml:space="preserve">While dyslexia affects a learner’s ability to read, dyscalculia affects a learner’s ability to do math. Dyscalculia is a specific learning disorder impacting how a learner builds an understanding of quantitative information and mathematics. Their brains don’t process numbers and math information in the same way other learners do. This learning disability typically appears in childhood when learners struggle to perform basic math procedures. Dyscalculia can also be a root of math anxiety. </w:t>
      </w:r>
    </w:p>
    <w:p w14:paraId="0DCDEB42" w14:textId="77777777" w:rsidR="00306D3F" w:rsidRPr="00DA5E97" w:rsidRDefault="00000000">
      <w:pPr>
        <w:spacing w:after="200"/>
        <w:rPr>
          <w:lang w:val="en-US"/>
        </w:rPr>
      </w:pPr>
      <w:r w:rsidRPr="00DA5E97">
        <w:rPr>
          <w:lang w:val="en-US"/>
        </w:rPr>
        <w:t xml:space="preserve">The following skills are needed to help build knowledge and skills in the mathematics classroom. If a student has dyscalculia and difficulty in these skill areas, they may need accommodations and modifications. </w:t>
      </w:r>
    </w:p>
    <w:p w14:paraId="2FC703DE" w14:textId="77777777" w:rsidR="00306D3F" w:rsidRPr="00DA5E97" w:rsidRDefault="00000000">
      <w:pPr>
        <w:numPr>
          <w:ilvl w:val="0"/>
          <w:numId w:val="7"/>
        </w:numPr>
        <w:rPr>
          <w:lang w:val="en-US"/>
        </w:rPr>
      </w:pPr>
      <w:r w:rsidRPr="00DA5E97">
        <w:rPr>
          <w:b/>
          <w:bCs/>
          <w:lang w:val="en-US"/>
        </w:rPr>
        <w:t>Visual processing:</w:t>
      </w:r>
      <w:r w:rsidRPr="00DA5E97">
        <w:rPr>
          <w:lang w:val="en-US"/>
        </w:rPr>
        <w:t xml:space="preserve"> A math problem often has many pieces. Students must see them all, process them, and then decide what to do with what they see.</w:t>
      </w:r>
    </w:p>
    <w:p w14:paraId="00EC1AAB" w14:textId="77777777" w:rsidR="00306D3F" w:rsidRPr="00DA5E97" w:rsidRDefault="00000000">
      <w:pPr>
        <w:numPr>
          <w:ilvl w:val="0"/>
          <w:numId w:val="7"/>
        </w:numPr>
        <w:rPr>
          <w:lang w:val="en-US"/>
        </w:rPr>
      </w:pPr>
      <w:r w:rsidRPr="00DA5E97">
        <w:rPr>
          <w:b/>
          <w:bCs/>
          <w:lang w:val="en-US"/>
        </w:rPr>
        <w:t>Short-term memory:</w:t>
      </w:r>
      <w:r w:rsidRPr="00DA5E97">
        <w:rPr>
          <w:lang w:val="en-US"/>
        </w:rPr>
        <w:t xml:space="preserve"> Short-term memory helps a student retain, retrieve, and use the details and quantities of problems to solve for an answer.</w:t>
      </w:r>
    </w:p>
    <w:p w14:paraId="7CC7BC61" w14:textId="77777777" w:rsidR="00306D3F" w:rsidRPr="00DA5E97" w:rsidRDefault="00000000">
      <w:pPr>
        <w:numPr>
          <w:ilvl w:val="0"/>
          <w:numId w:val="7"/>
        </w:numPr>
        <w:rPr>
          <w:lang w:val="en-US"/>
        </w:rPr>
      </w:pPr>
      <w:r w:rsidRPr="00DA5E97">
        <w:rPr>
          <w:b/>
          <w:bCs/>
          <w:lang w:val="en-US"/>
        </w:rPr>
        <w:t>Language:</w:t>
      </w:r>
      <w:r w:rsidRPr="00DA5E97">
        <w:rPr>
          <w:lang w:val="en-US"/>
        </w:rPr>
        <w:t xml:space="preserve"> Math has language, vocabulary, and symbols unique to each topic </w:t>
      </w:r>
      <w:proofErr w:type="gramStart"/>
      <w:r w:rsidRPr="00DA5E97">
        <w:rPr>
          <w:lang w:val="en-US"/>
        </w:rPr>
        <w:t>students</w:t>
      </w:r>
      <w:proofErr w:type="gramEnd"/>
      <w:r w:rsidRPr="00DA5E97">
        <w:rPr>
          <w:lang w:val="en-US"/>
        </w:rPr>
        <w:t xml:space="preserve"> study. Algebraic language is different from geometric language. Students must use the processing part of their brain to translate language into action.</w:t>
      </w:r>
    </w:p>
    <w:p w14:paraId="1592C02A" w14:textId="77777777" w:rsidR="00306D3F" w:rsidRPr="00DA5E97" w:rsidRDefault="00000000">
      <w:pPr>
        <w:numPr>
          <w:ilvl w:val="0"/>
          <w:numId w:val="7"/>
        </w:numPr>
        <w:rPr>
          <w:lang w:val="en-US"/>
        </w:rPr>
      </w:pPr>
      <w:r w:rsidRPr="00DA5E97">
        <w:rPr>
          <w:b/>
          <w:bCs/>
          <w:lang w:val="en-US"/>
        </w:rPr>
        <w:t>Long-term memory:</w:t>
      </w:r>
      <w:r w:rsidRPr="00DA5E97">
        <w:rPr>
          <w:lang w:val="en-US"/>
        </w:rPr>
        <w:t xml:space="preserve"> Once a student learns a mathematical process, it is stored in their long-term memory. They must retrieve and use that information efficiently for fluency and accuracy.</w:t>
      </w:r>
    </w:p>
    <w:p w14:paraId="39E2D211" w14:textId="77777777" w:rsidR="00306D3F" w:rsidRPr="00DA5E97" w:rsidRDefault="00000000">
      <w:pPr>
        <w:numPr>
          <w:ilvl w:val="0"/>
          <w:numId w:val="7"/>
        </w:numPr>
        <w:rPr>
          <w:lang w:val="en-US"/>
        </w:rPr>
      </w:pPr>
      <w:r w:rsidRPr="00DA5E97">
        <w:rPr>
          <w:b/>
          <w:bCs/>
          <w:lang w:val="en-US"/>
        </w:rPr>
        <w:t>Understanding of quantities and amounts</w:t>
      </w:r>
      <w:r w:rsidRPr="00DA5E97">
        <w:rPr>
          <w:lang w:val="en-US"/>
        </w:rPr>
        <w:t>: Students need to be able to quantify a numeral’s symbolic meaning. They usually learn this principle by manipulating or using other tangible items to build that cognitive skill.</w:t>
      </w:r>
    </w:p>
    <w:p w14:paraId="4DA1A29A" w14:textId="77777777" w:rsidR="00306D3F" w:rsidRPr="00DA5E97" w:rsidRDefault="00000000">
      <w:pPr>
        <w:numPr>
          <w:ilvl w:val="0"/>
          <w:numId w:val="7"/>
        </w:numPr>
        <w:rPr>
          <w:lang w:val="en-US"/>
        </w:rPr>
      </w:pPr>
      <w:r w:rsidRPr="00DA5E97">
        <w:rPr>
          <w:b/>
          <w:bCs/>
          <w:lang w:val="en-US"/>
        </w:rPr>
        <w:t>Calculation:</w:t>
      </w:r>
      <w:r w:rsidRPr="00DA5E97">
        <w:rPr>
          <w:lang w:val="en-US"/>
        </w:rPr>
        <w:t xml:space="preserve"> Pulling all these skills together helps a student solve written problems for a numeric answer. </w:t>
      </w:r>
    </w:p>
    <w:p w14:paraId="4CE7D246" w14:textId="77777777" w:rsidR="00306D3F" w:rsidRPr="00DA5E97" w:rsidRDefault="00000000">
      <w:pPr>
        <w:pStyle w:val="Heading2"/>
        <w:rPr>
          <w:lang w:val="en-US"/>
        </w:rPr>
      </w:pPr>
      <w:bookmarkStart w:id="45" w:name="_hgz7wecwwyb6" w:colFirst="0" w:colLast="0"/>
      <w:bookmarkEnd w:id="45"/>
      <w:r w:rsidRPr="00DA5E97">
        <w:rPr>
          <w:lang w:val="en-US"/>
        </w:rPr>
        <w:lastRenderedPageBreak/>
        <w:t>Supports for Students with Visual Impairments</w:t>
      </w:r>
    </w:p>
    <w:p w14:paraId="747AA995" w14:textId="77777777" w:rsidR="00306D3F" w:rsidRPr="00DA5E97" w:rsidRDefault="00000000">
      <w:pPr>
        <w:rPr>
          <w:lang w:val="en-US"/>
        </w:rPr>
      </w:pPr>
      <w:r w:rsidRPr="00DA5E97">
        <w:rPr>
          <w:lang w:val="en-US"/>
        </w:rPr>
        <w:t>Features built into these Algebra 1 materials that make them more accessible to students with visual impairments include:</w:t>
      </w:r>
    </w:p>
    <w:p w14:paraId="20C8B763" w14:textId="77777777" w:rsidR="00306D3F" w:rsidRPr="00DA5E97" w:rsidRDefault="00000000">
      <w:pPr>
        <w:numPr>
          <w:ilvl w:val="0"/>
          <w:numId w:val="9"/>
        </w:numPr>
        <w:rPr>
          <w:lang w:val="en-US"/>
        </w:rPr>
      </w:pPr>
      <w:r w:rsidRPr="00DA5E97">
        <w:rPr>
          <w:lang w:val="en-US"/>
        </w:rPr>
        <w:t>A color palette using colors that are distinguishable to people with the most common types of color blindness</w:t>
      </w:r>
    </w:p>
    <w:p w14:paraId="4F3006FD" w14:textId="77777777" w:rsidR="00306D3F" w:rsidRPr="00DA5E97" w:rsidRDefault="00000000">
      <w:pPr>
        <w:numPr>
          <w:ilvl w:val="0"/>
          <w:numId w:val="9"/>
        </w:numPr>
        <w:rPr>
          <w:lang w:val="en-US"/>
        </w:rPr>
      </w:pPr>
      <w:r w:rsidRPr="00DA5E97">
        <w:rPr>
          <w:lang w:val="en-US"/>
        </w:rPr>
        <w:t>Tasks and problems designed such that success is independent of the ability to distinguish between colors</w:t>
      </w:r>
    </w:p>
    <w:p w14:paraId="0088F054" w14:textId="77777777" w:rsidR="00306D3F" w:rsidRPr="00DA5E97" w:rsidRDefault="00000000">
      <w:pPr>
        <w:numPr>
          <w:ilvl w:val="0"/>
          <w:numId w:val="9"/>
        </w:numPr>
        <w:rPr>
          <w:lang w:val="en-US"/>
        </w:rPr>
      </w:pPr>
      <w:r w:rsidRPr="00DA5E97">
        <w:rPr>
          <w:lang w:val="en-US"/>
        </w:rPr>
        <w:t>Where possible, text associated with images is not part of the image file but instead included as an image caption accessible to screen readers</w:t>
      </w:r>
    </w:p>
    <w:p w14:paraId="207886E2" w14:textId="77777777" w:rsidR="00306D3F" w:rsidRPr="00DA5E97" w:rsidRDefault="00000000">
      <w:pPr>
        <w:numPr>
          <w:ilvl w:val="0"/>
          <w:numId w:val="9"/>
        </w:numPr>
        <w:spacing w:after="200"/>
        <w:rPr>
          <w:lang w:val="en-US"/>
        </w:rPr>
      </w:pPr>
      <w:r w:rsidRPr="00DA5E97">
        <w:rPr>
          <w:lang w:val="en-US"/>
        </w:rPr>
        <w:t>“Alt text” on all images makes the materials more accessible to interpret for users with screen readers</w:t>
      </w:r>
    </w:p>
    <w:p w14:paraId="4ADB40B4" w14:textId="77777777" w:rsidR="00306D3F" w:rsidRPr="00DA5E97" w:rsidRDefault="00000000">
      <w:pPr>
        <w:rPr>
          <w:lang w:val="en-US"/>
        </w:rPr>
      </w:pPr>
      <w:r w:rsidRPr="00DA5E97">
        <w:rPr>
          <w:lang w:val="en-US"/>
        </w:rPr>
        <w:t>If students with visual impairments are accessing the materials using a screen reader, it is essential to understand:</w:t>
      </w:r>
    </w:p>
    <w:p w14:paraId="584E0BFF" w14:textId="77777777" w:rsidR="00306D3F" w:rsidRPr="00DA5E97" w:rsidRDefault="00000000">
      <w:pPr>
        <w:numPr>
          <w:ilvl w:val="0"/>
          <w:numId w:val="13"/>
        </w:numPr>
        <w:rPr>
          <w:lang w:val="en-US"/>
        </w:rPr>
      </w:pPr>
      <w:r w:rsidRPr="00DA5E97">
        <w:rPr>
          <w:lang w:val="en-US"/>
        </w:rPr>
        <w:t>All images in the curriculum have alt text: a concise indication of the image’s contents so that the screen reader doesn’t skip over as if nothing is there</w:t>
      </w:r>
    </w:p>
    <w:p w14:paraId="452F2C9F" w14:textId="77777777" w:rsidR="00306D3F" w:rsidRPr="00DA5E97" w:rsidRDefault="00000000">
      <w:pPr>
        <w:numPr>
          <w:ilvl w:val="0"/>
          <w:numId w:val="13"/>
        </w:numPr>
        <w:rPr>
          <w:lang w:val="en-US"/>
        </w:rPr>
      </w:pPr>
      <w:r w:rsidRPr="00DA5E97">
        <w:rPr>
          <w:lang w:val="en-US"/>
        </w:rPr>
        <w:t>Some images have a longer description to help students with visual impairments recreate the image in their minds</w:t>
      </w:r>
    </w:p>
    <w:p w14:paraId="70B3B7DB" w14:textId="77777777" w:rsidR="00306D3F" w:rsidRPr="00DA5E97" w:rsidRDefault="00306D3F" w:rsidP="00A16927">
      <w:pPr>
        <w:pBdr>
          <w:bottom w:val="single" w:sz="4" w:space="1" w:color="FDBD3E"/>
        </w:pBdr>
        <w:rPr>
          <w:lang w:val="en-US"/>
        </w:rPr>
      </w:pPr>
    </w:p>
    <w:p w14:paraId="6BE8AF52" w14:textId="77777777" w:rsidR="00A16927" w:rsidRPr="00DA5E97" w:rsidRDefault="00A16927">
      <w:pPr>
        <w:rPr>
          <w:rFonts w:ascii="Roboto Slab" w:eastAsia="Roboto Slab" w:hAnsi="Roboto Slab" w:cs="Roboto Slab"/>
          <w:b/>
          <w:bCs/>
          <w:color w:val="005047"/>
          <w:sz w:val="26"/>
          <w:szCs w:val="26"/>
          <w:lang w:val="en-US"/>
        </w:rPr>
      </w:pPr>
      <w:bookmarkStart w:id="46" w:name="_6xnsmgjr6nsx" w:colFirst="0" w:colLast="0"/>
      <w:bookmarkStart w:id="47" w:name="_Toc224130663"/>
      <w:bookmarkEnd w:id="46"/>
      <w:r w:rsidRPr="00DA5E97">
        <w:rPr>
          <w:lang w:val="en-US"/>
        </w:rPr>
        <w:br w:type="page"/>
      </w:r>
    </w:p>
    <w:p w14:paraId="39A149D7" w14:textId="0B3E30F4" w:rsidR="00306D3F" w:rsidRPr="00DA5E97" w:rsidRDefault="00000000">
      <w:pPr>
        <w:pStyle w:val="Heading1"/>
        <w:rPr>
          <w:lang w:val="en-US"/>
        </w:rPr>
      </w:pPr>
      <w:r w:rsidRPr="00DA5E97">
        <w:rPr>
          <w:lang w:val="en-US"/>
        </w:rPr>
        <w:lastRenderedPageBreak/>
        <w:t>Navigating Integrated Support Resources</w:t>
      </w:r>
      <w:bookmarkEnd w:id="47"/>
    </w:p>
    <w:p w14:paraId="7B9A8B8D" w14:textId="77777777" w:rsidR="00306D3F" w:rsidRPr="00DA5E97" w:rsidRDefault="00000000">
      <w:pPr>
        <w:rPr>
          <w:lang w:val="en-US"/>
        </w:rPr>
      </w:pPr>
      <w:r w:rsidRPr="00DA5E97">
        <w:rPr>
          <w:lang w:val="en-US"/>
        </w:rPr>
        <w:t>The support resources for students with disabilities are formatted similarly to the support section for English Language Learner (ELL) students. Embedded within the curriculum are instructional routines and practices to help teachers differentiate the learning to meet the needs of diverse students with intellectual and learning disabilities.</w:t>
      </w:r>
    </w:p>
    <w:p w14:paraId="72E8A73E" w14:textId="77777777" w:rsidR="00306D3F" w:rsidRPr="00DA5E97" w:rsidRDefault="00000000">
      <w:pPr>
        <w:rPr>
          <w:lang w:val="en-US"/>
        </w:rPr>
      </w:pPr>
      <w:r w:rsidRPr="00DA5E97">
        <w:rPr>
          <w:noProof/>
          <w:lang w:val="en-US"/>
        </w:rPr>
        <w:drawing>
          <wp:inline distT="114300" distB="114300" distL="114300" distR="114300" wp14:anchorId="12E382F7" wp14:editId="2495310B">
            <wp:extent cx="5405438" cy="1709883"/>
            <wp:effectExtent l="0" t="0" r="0" b="0"/>
            <wp:docPr id="6" name="image3.png" descr="Support for Students with Disabilities gray box. Three parts are numbered and described below"/>
            <wp:cNvGraphicFramePr/>
            <a:graphic xmlns:a="http://schemas.openxmlformats.org/drawingml/2006/main">
              <a:graphicData uri="http://schemas.openxmlformats.org/drawingml/2006/picture">
                <pic:pic xmlns:pic="http://schemas.openxmlformats.org/drawingml/2006/picture">
                  <pic:nvPicPr>
                    <pic:cNvPr id="6" name="image3.png" descr="Support for Students with Disabilities gray box. Three parts are numbered and described below"/>
                    <pic:cNvPicPr preferRelativeResize="0"/>
                  </pic:nvPicPr>
                  <pic:blipFill>
                    <a:blip r:embed="rId18"/>
                    <a:srcRect t="17412" b="26167"/>
                    <a:stretch>
                      <a:fillRect/>
                    </a:stretch>
                  </pic:blipFill>
                  <pic:spPr>
                    <a:xfrm>
                      <a:off x="0" y="0"/>
                      <a:ext cx="5405438" cy="1709883"/>
                    </a:xfrm>
                    <a:prstGeom prst="rect">
                      <a:avLst/>
                    </a:prstGeom>
                    <a:ln/>
                  </pic:spPr>
                </pic:pic>
              </a:graphicData>
            </a:graphic>
          </wp:inline>
        </w:drawing>
      </w:r>
    </w:p>
    <w:p w14:paraId="6264DBA6" w14:textId="77777777" w:rsidR="00306D3F" w:rsidRPr="00DA5E97" w:rsidRDefault="00000000">
      <w:pPr>
        <w:numPr>
          <w:ilvl w:val="0"/>
          <w:numId w:val="15"/>
        </w:numPr>
        <w:spacing w:after="200"/>
        <w:rPr>
          <w:lang w:val="en-US"/>
        </w:rPr>
      </w:pPr>
      <w:r w:rsidRPr="00DA5E97">
        <w:rPr>
          <w:color w:val="1D2125"/>
          <w:lang w:val="en-US"/>
        </w:rPr>
        <w:t>Each gray box (in the teacher’s guide, activity within a lesson) will say either “Support for English Language Learners” or “Support for Students with Disabilities.”</w:t>
      </w:r>
    </w:p>
    <w:p w14:paraId="524B5F52" w14:textId="77777777" w:rsidR="00306D3F" w:rsidRPr="00DA5E97" w:rsidRDefault="00000000">
      <w:pPr>
        <w:numPr>
          <w:ilvl w:val="0"/>
          <w:numId w:val="15"/>
        </w:numPr>
        <w:rPr>
          <w:lang w:val="en-US"/>
        </w:rPr>
      </w:pPr>
      <w:r w:rsidRPr="00DA5E97">
        <w:rPr>
          <w:b/>
          <w:bCs/>
          <w:color w:val="1D2125"/>
          <w:lang w:val="en-US"/>
        </w:rPr>
        <w:t>Universal Design for Learning</w:t>
      </w:r>
      <w:r w:rsidRPr="00DA5E97">
        <w:rPr>
          <w:color w:val="1D2125"/>
          <w:lang w:val="en-US"/>
        </w:rPr>
        <w:t xml:space="preserve">: Additional support for students with disabilities was designed using the Universal Design for Learning Guidelines (UDL). Each strategy increases access and eliminates barriers, aligning with one of the three principles of UDL: </w:t>
      </w:r>
    </w:p>
    <w:p w14:paraId="3094BBD6" w14:textId="77777777" w:rsidR="00306D3F" w:rsidRPr="00DA5E97" w:rsidRDefault="00000000">
      <w:pPr>
        <w:numPr>
          <w:ilvl w:val="1"/>
          <w:numId w:val="15"/>
        </w:numPr>
        <w:rPr>
          <w:lang w:val="en-US"/>
        </w:rPr>
      </w:pPr>
      <w:r w:rsidRPr="00DA5E97">
        <w:rPr>
          <w:color w:val="1D2125"/>
          <w:lang w:val="en-US"/>
        </w:rPr>
        <w:t>Engagement</w:t>
      </w:r>
    </w:p>
    <w:p w14:paraId="54F6BB8F" w14:textId="77777777" w:rsidR="00306D3F" w:rsidRPr="00DA5E97" w:rsidRDefault="00000000">
      <w:pPr>
        <w:numPr>
          <w:ilvl w:val="1"/>
          <w:numId w:val="15"/>
        </w:numPr>
        <w:rPr>
          <w:lang w:val="en-US"/>
        </w:rPr>
      </w:pPr>
      <w:r w:rsidRPr="00DA5E97">
        <w:rPr>
          <w:color w:val="1D2125"/>
          <w:lang w:val="en-US"/>
        </w:rPr>
        <w:t>Representation</w:t>
      </w:r>
    </w:p>
    <w:p w14:paraId="18864D58" w14:textId="77777777" w:rsidR="00306D3F" w:rsidRPr="00DA5E97" w:rsidRDefault="00000000">
      <w:pPr>
        <w:numPr>
          <w:ilvl w:val="1"/>
          <w:numId w:val="15"/>
        </w:numPr>
        <w:spacing w:after="200"/>
        <w:rPr>
          <w:lang w:val="en-US"/>
        </w:rPr>
      </w:pPr>
      <w:r w:rsidRPr="00DA5E97">
        <w:rPr>
          <w:color w:val="1D2125"/>
          <w:lang w:val="en-US"/>
        </w:rPr>
        <w:t>Action and expression</w:t>
      </w:r>
    </w:p>
    <w:p w14:paraId="7351EE20" w14:textId="77777777" w:rsidR="00306D3F" w:rsidRPr="00DA5E97" w:rsidRDefault="00000000">
      <w:pPr>
        <w:numPr>
          <w:ilvl w:val="0"/>
          <w:numId w:val="15"/>
        </w:numPr>
        <w:rPr>
          <w:lang w:val="en-US"/>
        </w:rPr>
      </w:pPr>
      <w:r w:rsidRPr="00DA5E97">
        <w:rPr>
          <w:b/>
          <w:bCs/>
          <w:color w:val="1D2125"/>
          <w:lang w:val="en-US"/>
        </w:rPr>
        <w:t>Support Mathematical Processes:</w:t>
      </w:r>
      <w:r w:rsidRPr="00DA5E97">
        <w:rPr>
          <w:color w:val="1D2125"/>
          <w:lang w:val="en-US"/>
        </w:rPr>
        <w:t xml:space="preserve"> Each activity to support students with disabilities will be aligned to one of the eight areas of cognitive functioning integral to learning mathematics. These areas align with or supplement the</w:t>
      </w:r>
      <w:hyperlink r:id="rId19">
        <w:r w:rsidRPr="00DA5E97">
          <w:rPr>
            <w:color w:val="0F6CBF"/>
            <w:lang w:val="en-US"/>
          </w:rPr>
          <w:t xml:space="preserve"> </w:t>
        </w:r>
      </w:hyperlink>
      <w:hyperlink r:id="rId20">
        <w:r w:rsidRPr="00DA5E97">
          <w:rPr>
            <w:color w:val="1E7E91"/>
            <w:u w:val="single"/>
            <w:lang w:val="en-US"/>
          </w:rPr>
          <w:t>TEA</w:t>
        </w:r>
      </w:hyperlink>
      <w:hyperlink r:id="rId21">
        <w:r w:rsidRPr="00DA5E97">
          <w:rPr>
            <w:color w:val="1E7E91"/>
            <w:u w:val="single"/>
            <w:lang w:val="en-US"/>
          </w:rPr>
          <w:t xml:space="preserve"> Supporting Strategies for Learning Abilities</w:t>
        </w:r>
      </w:hyperlink>
      <w:r w:rsidRPr="00DA5E97">
        <w:rPr>
          <w:color w:val="1D2125"/>
          <w:lang w:val="en-US"/>
        </w:rPr>
        <w:t xml:space="preserve">. </w:t>
      </w:r>
    </w:p>
    <w:tbl>
      <w:tblPr>
        <w:tblW w:w="8640" w:type="dxa"/>
        <w:tblLayout w:type="fixed"/>
        <w:tblLook w:val="04A0" w:firstRow="1" w:lastRow="0" w:firstColumn="1" w:lastColumn="0" w:noHBand="0" w:noVBand="1"/>
      </w:tblPr>
      <w:tblGrid>
        <w:gridCol w:w="4320"/>
        <w:gridCol w:w="4320"/>
      </w:tblGrid>
      <w:tr w:rsidR="00306D3F" w:rsidRPr="00DA5E97" w14:paraId="6D208261" w14:textId="77777777" w:rsidTr="003D3109">
        <w:tc>
          <w:tcPr>
            <w:tcW w:w="4320" w:type="dxa"/>
          </w:tcPr>
          <w:p w14:paraId="29293491" w14:textId="77777777" w:rsidR="00306D3F" w:rsidRPr="00DA5E97" w:rsidRDefault="00000000">
            <w:pPr>
              <w:numPr>
                <w:ilvl w:val="0"/>
                <w:numId w:val="11"/>
              </w:numPr>
              <w:rPr>
                <w:lang w:val="en-US"/>
              </w:rPr>
            </w:pPr>
            <w:r w:rsidRPr="00DA5E97">
              <w:rPr>
                <w:color w:val="1D2125"/>
                <w:lang w:val="en-US"/>
              </w:rPr>
              <w:t>Conceptual Processing</w:t>
            </w:r>
          </w:p>
          <w:p w14:paraId="2CD26ABB" w14:textId="77777777" w:rsidR="00306D3F" w:rsidRPr="00DA5E97" w:rsidRDefault="00000000">
            <w:pPr>
              <w:numPr>
                <w:ilvl w:val="0"/>
                <w:numId w:val="11"/>
              </w:numPr>
              <w:rPr>
                <w:lang w:val="en-US"/>
              </w:rPr>
            </w:pPr>
            <w:r w:rsidRPr="00DA5E97">
              <w:rPr>
                <w:color w:val="1D2125"/>
                <w:lang w:val="en-US"/>
              </w:rPr>
              <w:t>Language</w:t>
            </w:r>
          </w:p>
          <w:p w14:paraId="1F55496C" w14:textId="77777777" w:rsidR="00306D3F" w:rsidRPr="00DA5E97" w:rsidRDefault="00000000">
            <w:pPr>
              <w:numPr>
                <w:ilvl w:val="0"/>
                <w:numId w:val="11"/>
              </w:numPr>
              <w:rPr>
                <w:lang w:val="en-US"/>
              </w:rPr>
            </w:pPr>
            <w:r w:rsidRPr="00DA5E97">
              <w:rPr>
                <w:color w:val="1D2125"/>
                <w:lang w:val="en-US"/>
              </w:rPr>
              <w:t>Visual-Spatial Processing</w:t>
            </w:r>
          </w:p>
          <w:p w14:paraId="25EE84A2" w14:textId="77777777" w:rsidR="00306D3F" w:rsidRPr="00DA5E97" w:rsidRDefault="00000000">
            <w:pPr>
              <w:numPr>
                <w:ilvl w:val="0"/>
                <w:numId w:val="11"/>
              </w:numPr>
              <w:rPr>
                <w:lang w:val="en-US"/>
              </w:rPr>
            </w:pPr>
            <w:r w:rsidRPr="00DA5E97">
              <w:rPr>
                <w:color w:val="1D2125"/>
                <w:lang w:val="en-US"/>
              </w:rPr>
              <w:t>Organization</w:t>
            </w:r>
          </w:p>
        </w:tc>
        <w:tc>
          <w:tcPr>
            <w:tcW w:w="4320" w:type="dxa"/>
          </w:tcPr>
          <w:p w14:paraId="4A6310DE" w14:textId="77777777" w:rsidR="00306D3F" w:rsidRPr="00DA5E97" w:rsidRDefault="00000000">
            <w:pPr>
              <w:numPr>
                <w:ilvl w:val="0"/>
                <w:numId w:val="11"/>
              </w:numPr>
              <w:rPr>
                <w:lang w:val="en-US"/>
              </w:rPr>
            </w:pPr>
            <w:r w:rsidRPr="00DA5E97">
              <w:rPr>
                <w:color w:val="1D2125"/>
                <w:lang w:val="en-US"/>
              </w:rPr>
              <w:t>Memory</w:t>
            </w:r>
          </w:p>
          <w:p w14:paraId="558B0291" w14:textId="77777777" w:rsidR="00306D3F" w:rsidRPr="00DA5E97" w:rsidRDefault="00000000">
            <w:pPr>
              <w:numPr>
                <w:ilvl w:val="0"/>
                <w:numId w:val="11"/>
              </w:numPr>
              <w:rPr>
                <w:lang w:val="en-US"/>
              </w:rPr>
            </w:pPr>
            <w:r w:rsidRPr="00DA5E97">
              <w:rPr>
                <w:color w:val="1D2125"/>
                <w:lang w:val="en-US"/>
              </w:rPr>
              <w:t>Attention</w:t>
            </w:r>
          </w:p>
          <w:p w14:paraId="50EE606C" w14:textId="77777777" w:rsidR="00306D3F" w:rsidRPr="00DA5E97" w:rsidRDefault="00000000">
            <w:pPr>
              <w:numPr>
                <w:ilvl w:val="0"/>
                <w:numId w:val="11"/>
              </w:numPr>
              <w:rPr>
                <w:lang w:val="en-US"/>
              </w:rPr>
            </w:pPr>
            <w:r w:rsidRPr="00DA5E97">
              <w:rPr>
                <w:color w:val="1D2125"/>
                <w:lang w:val="en-US"/>
              </w:rPr>
              <w:t>Social-Emotional</w:t>
            </w:r>
          </w:p>
          <w:p w14:paraId="63F5F0B7" w14:textId="77777777" w:rsidR="00306D3F" w:rsidRPr="00DA5E97" w:rsidRDefault="00000000">
            <w:pPr>
              <w:numPr>
                <w:ilvl w:val="0"/>
                <w:numId w:val="11"/>
              </w:numPr>
              <w:rPr>
                <w:lang w:val="en-US"/>
              </w:rPr>
            </w:pPr>
            <w:r w:rsidRPr="00DA5E97">
              <w:rPr>
                <w:color w:val="1D2125"/>
                <w:lang w:val="en-US"/>
              </w:rPr>
              <w:t>Fine Motor Skills</w:t>
            </w:r>
          </w:p>
        </w:tc>
      </w:tr>
    </w:tbl>
    <w:p w14:paraId="1336C4A4" w14:textId="77777777" w:rsidR="00306D3F" w:rsidRPr="00DA5E97" w:rsidRDefault="00000000">
      <w:pPr>
        <w:rPr>
          <w:sz w:val="2"/>
          <w:szCs w:val="2"/>
          <w:lang w:val="en-US"/>
        </w:rPr>
      </w:pPr>
      <w:r w:rsidRPr="00DA5E97">
        <w:rPr>
          <w:lang w:val="en-US"/>
        </w:rPr>
        <w:t xml:space="preserve">For more about the UDL and the TEA Supporting Strategies for Learning Abilities, access the resources linked above and in the previous section, </w:t>
      </w:r>
      <w:r w:rsidRPr="00DA5E97">
        <w:rPr>
          <w:color w:val="1D2125"/>
          <w:lang w:val="en-US"/>
        </w:rPr>
        <w:t>‘</w:t>
      </w:r>
      <w:hyperlink w:anchor="_ck0lu1covb7k">
        <w:r w:rsidRPr="00DA5E97">
          <w:rPr>
            <w:lang w:val="en-US"/>
          </w:rPr>
          <w:t>Strategies to Support Mathematical Processes</w:t>
        </w:r>
      </w:hyperlink>
      <w:r w:rsidRPr="00DA5E97">
        <w:rPr>
          <w:color w:val="1D2125"/>
          <w:lang w:val="en-US"/>
        </w:rPr>
        <w:t>.’</w:t>
      </w:r>
    </w:p>
    <w:p w14:paraId="5BD80F11" w14:textId="77777777" w:rsidR="00306D3F" w:rsidRPr="00DA5E97" w:rsidRDefault="00306D3F">
      <w:pPr>
        <w:spacing w:line="240" w:lineRule="auto"/>
        <w:rPr>
          <w:sz w:val="2"/>
          <w:szCs w:val="2"/>
          <w:lang w:val="en-US"/>
        </w:rPr>
      </w:pPr>
    </w:p>
    <w:p w14:paraId="76AE3E09" w14:textId="77777777" w:rsidR="00A16927" w:rsidRPr="00DA5E97" w:rsidRDefault="00A16927" w:rsidP="00A16927">
      <w:pPr>
        <w:pBdr>
          <w:bottom w:val="single" w:sz="4" w:space="1" w:color="FDBD3E"/>
        </w:pBdr>
        <w:rPr>
          <w:lang w:val="en-US"/>
        </w:rPr>
      </w:pPr>
    </w:p>
    <w:p w14:paraId="041DC1F2" w14:textId="77777777" w:rsidR="00A16927" w:rsidRPr="00DA5E97" w:rsidRDefault="00A16927" w:rsidP="00A16927">
      <w:pPr>
        <w:rPr>
          <w:lang w:val="en-US"/>
        </w:rPr>
        <w:sectPr w:rsidR="00A16927" w:rsidRPr="00DA5E97" w:rsidSect="00E14AB1">
          <w:type w:val="continuous"/>
          <w:pgSz w:w="12240" w:h="15840"/>
          <w:pgMar w:top="1008" w:right="1440" w:bottom="1008" w:left="1440" w:header="720" w:footer="720" w:gutter="0"/>
          <w:pgNumType w:start="8"/>
          <w:cols w:space="720"/>
          <w:titlePg/>
        </w:sectPr>
      </w:pPr>
    </w:p>
    <w:p w14:paraId="04A61B10" w14:textId="77777777" w:rsidR="00306D3F" w:rsidRPr="00DA5E97" w:rsidRDefault="00000000">
      <w:pPr>
        <w:pStyle w:val="Heading1"/>
        <w:rPr>
          <w:lang w:val="en-US"/>
        </w:rPr>
      </w:pPr>
      <w:bookmarkStart w:id="48" w:name="_ou33ns70batv" w:colFirst="0" w:colLast="0"/>
      <w:bookmarkStart w:id="49" w:name="_Toc224130664"/>
      <w:bookmarkEnd w:id="48"/>
      <w:r w:rsidRPr="00DA5E97">
        <w:rPr>
          <w:lang w:val="en-US"/>
        </w:rPr>
        <w:lastRenderedPageBreak/>
        <w:t>Algebra 1 Content-Specific Samples</w:t>
      </w:r>
      <w:bookmarkEnd w:id="49"/>
      <w:r w:rsidRPr="00DA5E97">
        <w:rPr>
          <w:lang w:val="en-US"/>
        </w:rPr>
        <w:t xml:space="preserve"> </w:t>
      </w:r>
    </w:p>
    <w:p w14:paraId="7368E67D" w14:textId="77777777" w:rsidR="00306D3F" w:rsidRPr="00DA5E97" w:rsidRDefault="00000000">
      <w:pPr>
        <w:spacing w:after="200"/>
        <w:rPr>
          <w:lang w:val="en-US"/>
        </w:rPr>
      </w:pPr>
      <w:r w:rsidRPr="00DA5E97">
        <w:rPr>
          <w:lang w:val="en-US"/>
        </w:rPr>
        <w:t xml:space="preserve">Below is a sample of the content-specific resources for students with disabilities from Section A of Unit 8: Quadratic Equations. </w:t>
      </w:r>
    </w:p>
    <w:tbl>
      <w:tblPr>
        <w:tblStyle w:val="af2"/>
        <w:tblW w:w="124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00"/>
        <w:gridCol w:w="2100"/>
        <w:gridCol w:w="6606"/>
        <w:gridCol w:w="1659"/>
      </w:tblGrid>
      <w:tr w:rsidR="00306D3F" w:rsidRPr="00DA5E97" w14:paraId="295FB42A" w14:textId="77777777" w:rsidTr="003D3109">
        <w:trPr>
          <w:trHeight w:val="335"/>
        </w:trPr>
        <w:tc>
          <w:tcPr>
            <w:tcW w:w="2100" w:type="dxa"/>
            <w:tcBorders>
              <w:top w:val="single" w:sz="8" w:space="0" w:color="0B5B51"/>
              <w:left w:val="single" w:sz="8" w:space="0" w:color="0B5B51"/>
              <w:bottom w:val="single" w:sz="8" w:space="0" w:color="0B5B51"/>
              <w:right w:val="single" w:sz="8" w:space="0" w:color="0B5B51"/>
            </w:tcBorders>
            <w:shd w:val="clear" w:color="auto" w:fill="005047"/>
            <w:tcMar>
              <w:top w:w="100" w:type="dxa"/>
              <w:left w:w="100" w:type="dxa"/>
              <w:bottom w:w="100" w:type="dxa"/>
              <w:right w:w="100" w:type="dxa"/>
            </w:tcMar>
            <w:vAlign w:val="center"/>
          </w:tcPr>
          <w:p w14:paraId="1A5F33A9"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t>Location</w:t>
            </w:r>
          </w:p>
        </w:tc>
        <w:tc>
          <w:tcPr>
            <w:tcW w:w="2100" w:type="dxa"/>
            <w:tcBorders>
              <w:top w:val="single" w:sz="8" w:space="0" w:color="0B5B51"/>
              <w:left w:val="single" w:sz="8" w:space="0" w:color="0B5B51"/>
              <w:bottom w:val="single" w:sz="8" w:space="0" w:color="0B5B51"/>
              <w:right w:val="single" w:sz="8" w:space="0" w:color="0B5B51"/>
            </w:tcBorders>
            <w:shd w:val="clear" w:color="auto" w:fill="005047"/>
            <w:tcMar>
              <w:top w:w="100" w:type="dxa"/>
              <w:left w:w="100" w:type="dxa"/>
              <w:bottom w:w="100" w:type="dxa"/>
              <w:right w:w="100" w:type="dxa"/>
            </w:tcMar>
            <w:vAlign w:val="center"/>
          </w:tcPr>
          <w:p w14:paraId="514DA3C0"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t>UDL Principle</w:t>
            </w:r>
          </w:p>
        </w:tc>
        <w:tc>
          <w:tcPr>
            <w:tcW w:w="6605" w:type="dxa"/>
            <w:tcBorders>
              <w:top w:val="single" w:sz="8" w:space="0" w:color="0B5B51"/>
              <w:left w:val="single" w:sz="8" w:space="0" w:color="0B5B51"/>
              <w:bottom w:val="single" w:sz="8" w:space="0" w:color="0B5B51"/>
              <w:right w:val="single" w:sz="8" w:space="0" w:color="0B5B51"/>
            </w:tcBorders>
            <w:shd w:val="clear" w:color="auto" w:fill="005047"/>
            <w:tcMar>
              <w:top w:w="100" w:type="dxa"/>
              <w:left w:w="100" w:type="dxa"/>
              <w:bottom w:w="100" w:type="dxa"/>
              <w:right w:w="100" w:type="dxa"/>
            </w:tcMar>
            <w:vAlign w:val="center"/>
          </w:tcPr>
          <w:p w14:paraId="2A8FCFEC"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t>Instructions</w:t>
            </w:r>
          </w:p>
        </w:tc>
        <w:tc>
          <w:tcPr>
            <w:tcW w:w="1659" w:type="dxa"/>
            <w:tcBorders>
              <w:top w:val="single" w:sz="8" w:space="0" w:color="0B5B51"/>
              <w:left w:val="single" w:sz="8" w:space="0" w:color="0B5B51"/>
              <w:bottom w:val="single" w:sz="8" w:space="0" w:color="0B5B51"/>
              <w:right w:val="single" w:sz="8" w:space="0" w:color="0B5B51"/>
            </w:tcBorders>
            <w:shd w:val="clear" w:color="auto" w:fill="005047"/>
            <w:tcMar>
              <w:top w:w="100" w:type="dxa"/>
              <w:left w:w="100" w:type="dxa"/>
              <w:bottom w:w="100" w:type="dxa"/>
              <w:right w:w="100" w:type="dxa"/>
            </w:tcMar>
            <w:vAlign w:val="center"/>
          </w:tcPr>
          <w:p w14:paraId="6A285C09" w14:textId="77777777" w:rsidR="00306D3F" w:rsidRPr="00DA5E97" w:rsidRDefault="00000000">
            <w:pPr>
              <w:widowControl w:val="0"/>
              <w:shd w:val="clear" w:color="auto" w:fill="auto"/>
              <w:spacing w:line="240" w:lineRule="auto"/>
              <w:rPr>
                <w:b/>
                <w:bCs/>
                <w:color w:val="FFFFFF"/>
                <w:lang w:val="en-US"/>
              </w:rPr>
            </w:pPr>
            <w:r w:rsidRPr="00DA5E97">
              <w:rPr>
                <w:b/>
                <w:bCs/>
                <w:color w:val="FFFFFF"/>
                <w:lang w:val="en-US"/>
              </w:rPr>
              <w:t>Supports for Accessibility</w:t>
            </w:r>
          </w:p>
        </w:tc>
      </w:tr>
      <w:tr w:rsidR="00306D3F" w:rsidRPr="00DA5E97" w14:paraId="7AC33D61" w14:textId="77777777" w:rsidTr="003D3109">
        <w:trPr>
          <w:trHeight w:val="400"/>
        </w:trPr>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578F8281" w14:textId="77777777" w:rsidR="00306D3F" w:rsidRPr="00DA5E97" w:rsidRDefault="00000000">
            <w:pPr>
              <w:widowControl w:val="0"/>
              <w:shd w:val="clear" w:color="auto" w:fill="auto"/>
              <w:spacing w:line="240" w:lineRule="auto"/>
              <w:rPr>
                <w:lang w:val="en-US"/>
              </w:rPr>
            </w:pPr>
            <w:r w:rsidRPr="00DA5E97">
              <w:rPr>
                <w:lang w:val="en-US"/>
              </w:rPr>
              <w:t>8.1.2: Modeling a Quadratic Problem</w:t>
            </w:r>
          </w:p>
        </w:tc>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378E6123" w14:textId="77777777" w:rsidR="00306D3F" w:rsidRPr="00DA5E97" w:rsidRDefault="00000000">
            <w:pPr>
              <w:widowControl w:val="0"/>
              <w:shd w:val="clear" w:color="auto" w:fill="auto"/>
              <w:spacing w:line="240" w:lineRule="auto"/>
              <w:rPr>
                <w:lang w:val="en-US"/>
              </w:rPr>
            </w:pPr>
            <w:r w:rsidRPr="00DA5E97">
              <w:rPr>
                <w:lang w:val="en-US"/>
              </w:rPr>
              <w:t>Representation: Access for Perception</w:t>
            </w:r>
          </w:p>
        </w:tc>
        <w:tc>
          <w:tcPr>
            <w:tcW w:w="660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6C31401F" w14:textId="77777777" w:rsidR="00306D3F" w:rsidRPr="00DA5E97" w:rsidRDefault="00000000">
            <w:pPr>
              <w:widowControl w:val="0"/>
              <w:shd w:val="clear" w:color="auto" w:fill="auto"/>
              <w:spacing w:line="240" w:lineRule="auto"/>
              <w:rPr>
                <w:lang w:val="en-US"/>
              </w:rPr>
            </w:pPr>
            <w:r w:rsidRPr="00DA5E97">
              <w:rPr>
                <w:lang w:val="en-US"/>
              </w:rPr>
              <w:t>Display and read the directions aloud. Students who both listen to and read the information will benefit from additional processing time. Check for understanding by inviting students to rephrase directions in their own words.</w:t>
            </w:r>
          </w:p>
        </w:tc>
        <w:tc>
          <w:tcPr>
            <w:tcW w:w="1659"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3875DF3F" w14:textId="77777777" w:rsidR="00306D3F" w:rsidRPr="00DA5E97" w:rsidRDefault="00000000">
            <w:pPr>
              <w:spacing w:after="200"/>
              <w:rPr>
                <w:lang w:val="en-US"/>
              </w:rPr>
            </w:pPr>
            <w:r w:rsidRPr="00DA5E97">
              <w:rPr>
                <w:lang w:val="en-US"/>
              </w:rPr>
              <w:t>Language</w:t>
            </w:r>
          </w:p>
          <w:p w14:paraId="1D0242A4" w14:textId="77777777" w:rsidR="00306D3F" w:rsidRPr="00DA5E97" w:rsidRDefault="00000000">
            <w:pPr>
              <w:rPr>
                <w:lang w:val="en-US"/>
              </w:rPr>
            </w:pPr>
            <w:r w:rsidRPr="00DA5E97">
              <w:rPr>
                <w:lang w:val="en-US"/>
              </w:rPr>
              <w:t>Memory</w:t>
            </w:r>
          </w:p>
        </w:tc>
      </w:tr>
      <w:tr w:rsidR="00306D3F" w:rsidRPr="00DA5E97" w14:paraId="39B0B249" w14:textId="77777777" w:rsidTr="003D3109">
        <w:trPr>
          <w:trHeight w:val="1894"/>
        </w:trPr>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2F16AE19" w14:textId="77777777" w:rsidR="00306D3F" w:rsidRPr="00DA5E97" w:rsidRDefault="00000000">
            <w:pPr>
              <w:widowControl w:val="0"/>
              <w:shd w:val="clear" w:color="auto" w:fill="auto"/>
              <w:spacing w:line="240" w:lineRule="auto"/>
              <w:rPr>
                <w:lang w:val="en-US"/>
              </w:rPr>
            </w:pPr>
            <w:r w:rsidRPr="00DA5E97">
              <w:rPr>
                <w:lang w:val="en-US"/>
              </w:rPr>
              <w:t>8.1.3: Formulating a Quadratic Equation to Represent the Model</w:t>
            </w:r>
          </w:p>
        </w:tc>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1421B24D" w14:textId="77777777" w:rsidR="00306D3F" w:rsidRPr="00DA5E97" w:rsidRDefault="00000000">
            <w:pPr>
              <w:widowControl w:val="0"/>
              <w:shd w:val="clear" w:color="auto" w:fill="auto"/>
              <w:spacing w:line="240" w:lineRule="auto"/>
              <w:rPr>
                <w:lang w:val="en-US"/>
              </w:rPr>
            </w:pPr>
            <w:r w:rsidRPr="00DA5E97">
              <w:rPr>
                <w:lang w:val="en-US"/>
              </w:rPr>
              <w:t>Action &amp; Expression: Internalize Executive Functions</w:t>
            </w:r>
          </w:p>
        </w:tc>
        <w:tc>
          <w:tcPr>
            <w:tcW w:w="660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6BC1F6CE" w14:textId="77777777" w:rsidR="00306D3F" w:rsidRPr="00DA5E97" w:rsidRDefault="00000000">
            <w:pPr>
              <w:widowControl w:val="0"/>
              <w:shd w:val="clear" w:color="auto" w:fill="auto"/>
              <w:spacing w:line="240" w:lineRule="auto"/>
              <w:rPr>
                <w:lang w:val="en-US"/>
              </w:rPr>
            </w:pPr>
            <w:r w:rsidRPr="00DA5E97">
              <w:rPr>
                <w:lang w:val="en-US"/>
              </w:rPr>
              <w:t>Represent the same information through different modalities by using diagrams. Provide students with graph paper and suggest that they draw and label their diagrams with everything they know so far. Invite students to suggest types of diagrams that might be helpful to draw, such as the strips of framing material, and the picture both with and without the frame.</w:t>
            </w:r>
          </w:p>
        </w:tc>
        <w:tc>
          <w:tcPr>
            <w:tcW w:w="1659"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0B263DF1" w14:textId="77777777" w:rsidR="00306D3F" w:rsidRPr="00DA5E97" w:rsidRDefault="00000000">
            <w:pPr>
              <w:widowControl w:val="0"/>
              <w:shd w:val="clear" w:color="auto" w:fill="auto"/>
              <w:spacing w:after="200" w:line="240" w:lineRule="auto"/>
              <w:rPr>
                <w:lang w:val="en-US"/>
              </w:rPr>
            </w:pPr>
            <w:r w:rsidRPr="00DA5E97">
              <w:rPr>
                <w:lang w:val="en-US"/>
              </w:rPr>
              <w:t>Conceptual processing</w:t>
            </w:r>
          </w:p>
          <w:p w14:paraId="5522F8D4" w14:textId="77777777" w:rsidR="00306D3F" w:rsidRPr="00DA5E97" w:rsidRDefault="00000000">
            <w:pPr>
              <w:widowControl w:val="0"/>
              <w:shd w:val="clear" w:color="auto" w:fill="auto"/>
              <w:spacing w:line="240" w:lineRule="auto"/>
              <w:rPr>
                <w:lang w:val="en-US"/>
              </w:rPr>
            </w:pPr>
            <w:r w:rsidRPr="00DA5E97">
              <w:rPr>
                <w:lang w:val="en-US"/>
              </w:rPr>
              <w:t>Visual-spatial processing</w:t>
            </w:r>
          </w:p>
        </w:tc>
      </w:tr>
      <w:tr w:rsidR="00306D3F" w:rsidRPr="00DA5E97" w14:paraId="127C0A37" w14:textId="77777777" w:rsidTr="003D3109">
        <w:trPr>
          <w:trHeight w:val="400"/>
        </w:trPr>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4AB4691E" w14:textId="77777777" w:rsidR="00306D3F" w:rsidRPr="00DA5E97" w:rsidRDefault="00000000">
            <w:pPr>
              <w:widowControl w:val="0"/>
              <w:shd w:val="clear" w:color="auto" w:fill="auto"/>
              <w:spacing w:line="240" w:lineRule="auto"/>
              <w:rPr>
                <w:lang w:val="en-US"/>
              </w:rPr>
            </w:pPr>
            <w:r w:rsidRPr="00DA5E97">
              <w:rPr>
                <w:lang w:val="en-US"/>
              </w:rPr>
              <w:t>8.2.2: Exploring Non-Graphing Strategies to Solve Quadratic Equations</w:t>
            </w:r>
          </w:p>
        </w:tc>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0631927F" w14:textId="77777777" w:rsidR="00306D3F" w:rsidRPr="00DA5E97" w:rsidRDefault="00000000">
            <w:pPr>
              <w:widowControl w:val="0"/>
              <w:shd w:val="clear" w:color="auto" w:fill="auto"/>
              <w:spacing w:line="240" w:lineRule="auto"/>
              <w:rPr>
                <w:lang w:val="en-US"/>
              </w:rPr>
            </w:pPr>
            <w:r w:rsidRPr="00DA5E97">
              <w:rPr>
                <w:lang w:val="en-US"/>
              </w:rPr>
              <w:t>Representation: Internalize Comprehension</w:t>
            </w:r>
          </w:p>
        </w:tc>
        <w:tc>
          <w:tcPr>
            <w:tcW w:w="660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36CDC982" w14:textId="77777777" w:rsidR="00306D3F" w:rsidRPr="00DA5E97" w:rsidRDefault="00000000">
            <w:pPr>
              <w:widowControl w:val="0"/>
              <w:shd w:val="clear" w:color="auto" w:fill="auto"/>
              <w:spacing w:line="240" w:lineRule="auto"/>
              <w:rPr>
                <w:lang w:val="en-US"/>
              </w:rPr>
            </w:pPr>
            <w:r w:rsidRPr="00DA5E97">
              <w:rPr>
                <w:lang w:val="en-US"/>
              </w:rPr>
              <w:t xml:space="preserve">Use color and annotations to illustrate student thinking. As students share their reasoning about methods to find a solution, scribe their thinking on a visible display. Display sentence frames for students to use during the discussion, such as: “This method works/doesn’t work because </w:t>
            </w:r>
            <w:proofErr w:type="gramStart"/>
            <w:r w:rsidRPr="00DA5E97">
              <w:rPr>
                <w:lang w:val="en-US"/>
              </w:rPr>
              <w:t>. . . .</w:t>
            </w:r>
            <w:proofErr w:type="gramEnd"/>
            <w:r w:rsidRPr="00DA5E97">
              <w:rPr>
                <w:lang w:val="en-US"/>
              </w:rPr>
              <w:t>” and “Another strategy would be _____ because . . . .”</w:t>
            </w:r>
          </w:p>
        </w:tc>
        <w:tc>
          <w:tcPr>
            <w:tcW w:w="1659"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0FB862FC" w14:textId="77777777" w:rsidR="00306D3F" w:rsidRPr="00DA5E97" w:rsidRDefault="00000000">
            <w:pPr>
              <w:widowControl w:val="0"/>
              <w:shd w:val="clear" w:color="auto" w:fill="auto"/>
              <w:spacing w:after="200" w:line="240" w:lineRule="auto"/>
              <w:rPr>
                <w:lang w:val="en-US"/>
              </w:rPr>
            </w:pPr>
            <w:r w:rsidRPr="00DA5E97">
              <w:rPr>
                <w:lang w:val="en-US"/>
              </w:rPr>
              <w:t>Conceptual processing</w:t>
            </w:r>
          </w:p>
          <w:p w14:paraId="2FBA2076" w14:textId="77777777" w:rsidR="00306D3F" w:rsidRPr="00DA5E97" w:rsidRDefault="00000000">
            <w:pPr>
              <w:widowControl w:val="0"/>
              <w:shd w:val="clear" w:color="auto" w:fill="auto"/>
              <w:spacing w:line="240" w:lineRule="auto"/>
              <w:rPr>
                <w:lang w:val="en-US"/>
              </w:rPr>
            </w:pPr>
            <w:r w:rsidRPr="00DA5E97">
              <w:rPr>
                <w:lang w:val="en-US"/>
              </w:rPr>
              <w:t>Visual-spatial processing</w:t>
            </w:r>
          </w:p>
        </w:tc>
      </w:tr>
      <w:tr w:rsidR="00306D3F" w:rsidRPr="00DA5E97" w14:paraId="26B4BE8B" w14:textId="77777777" w:rsidTr="003D3109">
        <w:trPr>
          <w:trHeight w:val="400"/>
        </w:trPr>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3BA08E10" w14:textId="77777777" w:rsidR="00306D3F" w:rsidRPr="00DA5E97" w:rsidRDefault="00000000">
            <w:pPr>
              <w:widowControl w:val="0"/>
              <w:shd w:val="clear" w:color="auto" w:fill="auto"/>
              <w:spacing w:line="240" w:lineRule="auto"/>
              <w:rPr>
                <w:lang w:val="en-US"/>
              </w:rPr>
            </w:pPr>
            <w:r w:rsidRPr="00DA5E97">
              <w:rPr>
                <w:lang w:val="en-US"/>
              </w:rPr>
              <w:t>8.2.3: Solving a Quadratic Equation Set Equal to Zero</w:t>
            </w:r>
          </w:p>
          <w:p w14:paraId="1976CA7D" w14:textId="77777777" w:rsidR="00306D3F" w:rsidRPr="00DA5E97" w:rsidRDefault="00306D3F">
            <w:pPr>
              <w:widowControl w:val="0"/>
              <w:shd w:val="clear" w:color="auto" w:fill="auto"/>
              <w:spacing w:line="240" w:lineRule="auto"/>
              <w:rPr>
                <w:lang w:val="en-US"/>
              </w:rPr>
            </w:pPr>
          </w:p>
          <w:p w14:paraId="7D42EC9B" w14:textId="77777777" w:rsidR="00306D3F" w:rsidRPr="00DA5E97" w:rsidRDefault="00306D3F">
            <w:pPr>
              <w:widowControl w:val="0"/>
              <w:shd w:val="clear" w:color="auto" w:fill="auto"/>
              <w:spacing w:line="240" w:lineRule="auto"/>
              <w:rPr>
                <w:lang w:val="en-US"/>
              </w:rPr>
            </w:pPr>
          </w:p>
        </w:tc>
        <w:tc>
          <w:tcPr>
            <w:tcW w:w="2100"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0B7BF64A" w14:textId="77777777" w:rsidR="00306D3F" w:rsidRPr="00DA5E97" w:rsidRDefault="00000000">
            <w:pPr>
              <w:widowControl w:val="0"/>
              <w:shd w:val="clear" w:color="auto" w:fill="auto"/>
              <w:spacing w:line="240" w:lineRule="auto"/>
              <w:rPr>
                <w:lang w:val="en-US"/>
              </w:rPr>
            </w:pPr>
            <w:r w:rsidRPr="00DA5E97">
              <w:rPr>
                <w:lang w:val="en-US"/>
              </w:rPr>
              <w:t>Representation: Internalize Comprehension</w:t>
            </w:r>
          </w:p>
        </w:tc>
        <w:tc>
          <w:tcPr>
            <w:tcW w:w="6605"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2DA431A7" w14:textId="77777777" w:rsidR="00306D3F" w:rsidRPr="00DA5E97" w:rsidRDefault="00000000">
            <w:pPr>
              <w:widowControl w:val="0"/>
              <w:shd w:val="clear" w:color="auto" w:fill="auto"/>
              <w:spacing w:line="240" w:lineRule="auto"/>
              <w:rPr>
                <w:lang w:val="en-US"/>
              </w:rPr>
            </w:pPr>
            <w:r w:rsidRPr="00DA5E97">
              <w:rPr>
                <w:lang w:val="en-US"/>
              </w:rPr>
              <w:t>Use color and annotations to illustrate student thinking. As students share their reasoning about finding the solutions for which the ticket sales would equal zero, scribe their thinking on a visible display. Consider highlighting each factor separately and annotating to show that when one factor equals zero, the entire expression equals zero regardless of the value of the other factor.</w:t>
            </w:r>
          </w:p>
        </w:tc>
        <w:tc>
          <w:tcPr>
            <w:tcW w:w="1659" w:type="dxa"/>
            <w:tcBorders>
              <w:top w:val="single" w:sz="8" w:space="0" w:color="0B5B51"/>
              <w:left w:val="single" w:sz="8" w:space="0" w:color="0B5B51"/>
              <w:bottom w:val="single" w:sz="8" w:space="0" w:color="0B5B51"/>
              <w:right w:val="single" w:sz="8" w:space="0" w:color="0B5B51"/>
            </w:tcBorders>
            <w:tcMar>
              <w:top w:w="100" w:type="dxa"/>
              <w:left w:w="100" w:type="dxa"/>
              <w:bottom w:w="100" w:type="dxa"/>
              <w:right w:w="100" w:type="dxa"/>
            </w:tcMar>
          </w:tcPr>
          <w:p w14:paraId="0F119310" w14:textId="77777777" w:rsidR="00306D3F" w:rsidRPr="00DA5E97" w:rsidRDefault="00000000">
            <w:pPr>
              <w:widowControl w:val="0"/>
              <w:shd w:val="clear" w:color="auto" w:fill="auto"/>
              <w:spacing w:after="200" w:line="240" w:lineRule="auto"/>
              <w:rPr>
                <w:lang w:val="en-US"/>
              </w:rPr>
            </w:pPr>
            <w:r w:rsidRPr="00DA5E97">
              <w:rPr>
                <w:lang w:val="en-US"/>
              </w:rPr>
              <w:t xml:space="preserve">Visual-spatial processing </w:t>
            </w:r>
          </w:p>
          <w:p w14:paraId="3043738D" w14:textId="77777777" w:rsidR="00306D3F" w:rsidRPr="00DA5E97" w:rsidRDefault="00000000">
            <w:pPr>
              <w:widowControl w:val="0"/>
              <w:shd w:val="clear" w:color="auto" w:fill="auto"/>
              <w:spacing w:after="200" w:line="240" w:lineRule="auto"/>
              <w:rPr>
                <w:lang w:val="en-US"/>
              </w:rPr>
            </w:pPr>
            <w:r w:rsidRPr="00DA5E97">
              <w:rPr>
                <w:lang w:val="en-US"/>
              </w:rPr>
              <w:t>Conceptual processing</w:t>
            </w:r>
          </w:p>
        </w:tc>
      </w:tr>
    </w:tbl>
    <w:p w14:paraId="7EFE978F" w14:textId="77777777" w:rsidR="00306D3F" w:rsidRPr="00DA5E97" w:rsidRDefault="00306D3F" w:rsidP="00A16927">
      <w:pPr>
        <w:pBdr>
          <w:bottom w:val="single" w:sz="4" w:space="1" w:color="FDBD3E"/>
        </w:pBdr>
        <w:rPr>
          <w:lang w:val="en-US"/>
        </w:rPr>
      </w:pPr>
    </w:p>
    <w:p w14:paraId="0679632A" w14:textId="77777777" w:rsidR="00306D3F" w:rsidRPr="00DA5E97" w:rsidRDefault="00306D3F">
      <w:pPr>
        <w:rPr>
          <w:sz w:val="2"/>
          <w:szCs w:val="2"/>
          <w:lang w:val="en-US"/>
        </w:rPr>
        <w:sectPr w:rsidR="00306D3F" w:rsidRPr="00DA5E97">
          <w:footerReference w:type="default" r:id="rId22"/>
          <w:pgSz w:w="15840" w:h="12240" w:orient="landscape"/>
          <w:pgMar w:top="1008" w:right="1440" w:bottom="1008" w:left="1440" w:header="720" w:footer="720" w:gutter="0"/>
          <w:cols w:space="720"/>
        </w:sectPr>
      </w:pPr>
    </w:p>
    <w:p w14:paraId="79DDE8FE" w14:textId="77777777" w:rsidR="00306D3F" w:rsidRPr="00DA5E97" w:rsidRDefault="00000000">
      <w:pPr>
        <w:pStyle w:val="Heading1"/>
        <w:rPr>
          <w:lang w:val="en-US"/>
        </w:rPr>
      </w:pPr>
      <w:bookmarkStart w:id="50" w:name="_7bq359nhbvlc" w:colFirst="0" w:colLast="0"/>
      <w:bookmarkStart w:id="51" w:name="_Toc224130665"/>
      <w:bookmarkEnd w:id="50"/>
      <w:r w:rsidRPr="00DA5E97">
        <w:rPr>
          <w:lang w:val="en-US"/>
        </w:rPr>
        <w:lastRenderedPageBreak/>
        <w:t>Links to Algebra 1 Content-Specific Support Materials</w:t>
      </w:r>
      <w:bookmarkEnd w:id="51"/>
    </w:p>
    <w:p w14:paraId="514054F4" w14:textId="77777777" w:rsidR="00306D3F" w:rsidRPr="00DA5E97" w:rsidRDefault="00000000">
      <w:pPr>
        <w:pStyle w:val="Heading2"/>
        <w:rPr>
          <w:i/>
          <w:iCs/>
          <w:lang w:val="en-US"/>
        </w:rPr>
      </w:pPr>
      <w:bookmarkStart w:id="52" w:name="_56sni6mfvdga" w:colFirst="0" w:colLast="0"/>
      <w:bookmarkEnd w:id="52"/>
      <w:r w:rsidRPr="00DA5E97">
        <w:rPr>
          <w:lang w:val="en-US"/>
        </w:rPr>
        <w:t>Course-Level Resources</w:t>
      </w:r>
    </w:p>
    <w:p w14:paraId="2C07F812" w14:textId="77777777" w:rsidR="00306D3F" w:rsidRPr="00DA5E97" w:rsidRDefault="00000000">
      <w:pPr>
        <w:pStyle w:val="Heading3"/>
        <w:spacing w:before="0"/>
        <w:rPr>
          <w:color w:val="747474"/>
          <w:lang w:val="en-US"/>
        </w:rPr>
      </w:pPr>
      <w:bookmarkStart w:id="53" w:name="_cnlfdv2q71vp" w:colFirst="0" w:colLast="0"/>
      <w:bookmarkEnd w:id="53"/>
      <w:r w:rsidRPr="00DA5E97">
        <w:rPr>
          <w:color w:val="747474"/>
          <w:lang w:val="en-US"/>
        </w:rPr>
        <w:t>Pre-Algebra Resources from OpenStax</w:t>
      </w:r>
    </w:p>
    <w:p w14:paraId="48C4A5CD" w14:textId="77777777" w:rsidR="00306D3F" w:rsidRPr="00DA5E97" w:rsidRDefault="00000000">
      <w:pPr>
        <w:rPr>
          <w:lang w:val="en-US"/>
        </w:rPr>
      </w:pPr>
      <w:r w:rsidRPr="00DA5E97">
        <w:rPr>
          <w:lang w:val="en-US"/>
        </w:rPr>
        <w:t xml:space="preserve">As you work with individual students and find gaps in their prior learning, you can pull remedial or reinforcing content from the OpenStax Pre-Algebra textbook.  Each unit has specific Pre-Algebra lessons aligned to best support students with pre-requisite skills. </w:t>
      </w:r>
    </w:p>
    <w:p w14:paraId="3B198C74" w14:textId="77777777" w:rsidR="00306D3F" w:rsidRPr="00DA5E97" w:rsidRDefault="00000000">
      <w:pPr>
        <w:spacing w:after="200"/>
        <w:jc w:val="right"/>
        <w:rPr>
          <w:lang w:val="en-US"/>
        </w:rPr>
      </w:pPr>
      <w:r w:rsidRPr="00DA5E97">
        <w:rPr>
          <w:i/>
          <w:iCs/>
          <w:lang w:val="en-US"/>
        </w:rPr>
        <w:t xml:space="preserve">Access at </w:t>
      </w:r>
      <w:hyperlink r:id="rId23">
        <w:r w:rsidRPr="00DA5E97">
          <w:rPr>
            <w:i/>
            <w:iCs/>
            <w:color w:val="1E7E91"/>
            <w:u w:val="single"/>
            <w:lang w:val="en-US"/>
          </w:rPr>
          <w:t>openstax.org/r/unit8-overview</w:t>
        </w:r>
      </w:hyperlink>
      <w:r w:rsidRPr="00DA5E97">
        <w:rPr>
          <w:lang w:val="en-US"/>
        </w:rPr>
        <w:t>.</w:t>
      </w:r>
    </w:p>
    <w:p w14:paraId="5E2E15F4" w14:textId="77777777" w:rsidR="00306D3F" w:rsidRPr="00DA5E97" w:rsidRDefault="00000000">
      <w:pPr>
        <w:pStyle w:val="Heading3"/>
        <w:rPr>
          <w:color w:val="747474"/>
          <w:lang w:val="en-US"/>
        </w:rPr>
      </w:pPr>
      <w:bookmarkStart w:id="54" w:name="_zfssw6rhkcuh" w:colFirst="0" w:colLast="0"/>
      <w:bookmarkEnd w:id="54"/>
      <w:r w:rsidRPr="00DA5E97">
        <w:rPr>
          <w:color w:val="747474"/>
          <w:lang w:val="en-US"/>
        </w:rPr>
        <w:t xml:space="preserve">Algebra 1 Vocabulary Word Wall Cards </w:t>
      </w:r>
    </w:p>
    <w:p w14:paraId="290D2D59" w14:textId="77777777" w:rsidR="00306D3F" w:rsidRPr="00DA5E97" w:rsidRDefault="00000000">
      <w:pPr>
        <w:rPr>
          <w:lang w:val="en-US"/>
        </w:rPr>
      </w:pPr>
      <w:r w:rsidRPr="00DA5E97">
        <w:rPr>
          <w:lang w:val="en-US"/>
        </w:rPr>
        <w:t xml:space="preserve">Mathematics vocabulary word wall cards provide a display of mathematics content words and associated visual cues to assist in vocabulary development. The cards should be used as an instructional tool for teachers and then as a reference for all students. The cards are designed for print use only by the Virginia Department of Education (2018).  </w:t>
      </w:r>
    </w:p>
    <w:p w14:paraId="799184E6" w14:textId="77777777" w:rsidR="00306D3F" w:rsidRPr="00DA5E97" w:rsidRDefault="00000000">
      <w:pPr>
        <w:jc w:val="right"/>
        <w:rPr>
          <w:lang w:val="en-US"/>
        </w:rPr>
      </w:pPr>
      <w:r w:rsidRPr="00DA5E97">
        <w:rPr>
          <w:i/>
          <w:iCs/>
          <w:lang w:val="en-US"/>
        </w:rPr>
        <w:t xml:space="preserve">Access at </w:t>
      </w:r>
      <w:hyperlink r:id="rId24">
        <w:r w:rsidRPr="00DA5E97">
          <w:rPr>
            <w:i/>
            <w:iCs/>
            <w:color w:val="1E7E91"/>
            <w:u w:val="single"/>
            <w:lang w:val="en-US"/>
          </w:rPr>
          <w:t>openstax.org/r/lesson8.1-teacher</w:t>
        </w:r>
      </w:hyperlink>
      <w:r w:rsidRPr="00DA5E97">
        <w:rPr>
          <w:lang w:val="en-US"/>
        </w:rPr>
        <w:t xml:space="preserve">. </w:t>
      </w:r>
    </w:p>
    <w:p w14:paraId="5EA45607" w14:textId="77777777" w:rsidR="00306D3F" w:rsidRPr="00DA5E97" w:rsidRDefault="00000000">
      <w:pPr>
        <w:pStyle w:val="Heading2"/>
        <w:rPr>
          <w:lang w:val="en-US"/>
        </w:rPr>
      </w:pPr>
      <w:bookmarkStart w:id="55" w:name="_iemf5ll6kimf" w:colFirst="0" w:colLast="0"/>
      <w:bookmarkEnd w:id="55"/>
      <w:r w:rsidRPr="00DA5E97">
        <w:rPr>
          <w:lang w:val="en-US"/>
        </w:rPr>
        <w:t>Unit-Level Resources</w:t>
      </w:r>
    </w:p>
    <w:p w14:paraId="618528BA" w14:textId="77777777" w:rsidR="00306D3F" w:rsidRPr="00DA5E97" w:rsidRDefault="00000000">
      <w:pPr>
        <w:pStyle w:val="Heading3"/>
        <w:spacing w:before="0"/>
        <w:rPr>
          <w:color w:val="747474"/>
          <w:lang w:val="en-US"/>
        </w:rPr>
      </w:pPr>
      <w:bookmarkStart w:id="56" w:name="_y2ryy2rqve95" w:colFirst="0" w:colLast="0"/>
      <w:bookmarkEnd w:id="56"/>
      <w:r w:rsidRPr="00DA5E97">
        <w:rPr>
          <w:color w:val="747474"/>
          <w:lang w:val="en-US"/>
        </w:rPr>
        <w:t xml:space="preserve">Unit 8 Vocabulary </w:t>
      </w:r>
      <w:proofErr w:type="spellStart"/>
      <w:r w:rsidRPr="00DA5E97">
        <w:rPr>
          <w:color w:val="747474"/>
          <w:lang w:val="en-US"/>
        </w:rPr>
        <w:t>Quizlets</w:t>
      </w:r>
      <w:proofErr w:type="spellEnd"/>
    </w:p>
    <w:p w14:paraId="4C784DC6" w14:textId="77777777" w:rsidR="00306D3F" w:rsidRPr="00DA5E97" w:rsidRDefault="00000000">
      <w:pPr>
        <w:pStyle w:val="Heading2"/>
        <w:spacing w:before="0" w:after="0"/>
        <w:rPr>
          <w:rFonts w:ascii="Noto Sans" w:eastAsia="Noto Sans" w:hAnsi="Noto Sans" w:cs="Noto Sans"/>
          <w:color w:val="000000"/>
          <w:sz w:val="20"/>
          <w:szCs w:val="20"/>
          <w:lang w:val="en-US"/>
        </w:rPr>
      </w:pPr>
      <w:bookmarkStart w:id="57" w:name="_w59acrcuvtj3" w:colFirst="0" w:colLast="0"/>
      <w:bookmarkEnd w:id="57"/>
      <w:r w:rsidRPr="00DA5E97">
        <w:rPr>
          <w:rFonts w:ascii="Noto Sans" w:eastAsia="Noto Sans" w:hAnsi="Noto Sans" w:cs="Noto Sans"/>
          <w:color w:val="000000"/>
          <w:sz w:val="20"/>
          <w:szCs w:val="20"/>
          <w:lang w:val="en-US"/>
        </w:rPr>
        <w:t xml:space="preserve">To support newcomers or students identified at the beginning level of language proficiency, share the following Quizlet links to help students gain an understanding of the academic vocabulary. Use the Spanish versions to anchor student understanding before bridging to the English versions. </w:t>
      </w:r>
    </w:p>
    <w:p w14:paraId="3E4C757A" w14:textId="77777777" w:rsidR="00306D3F" w:rsidRPr="00DA5E97" w:rsidRDefault="00000000">
      <w:pPr>
        <w:jc w:val="right"/>
        <w:rPr>
          <w:lang w:val="en-US"/>
        </w:rPr>
      </w:pPr>
      <w:r w:rsidRPr="00DA5E97">
        <w:rPr>
          <w:i/>
          <w:iCs/>
          <w:lang w:val="en-US"/>
        </w:rPr>
        <w:t xml:space="preserve">Access at </w:t>
      </w:r>
      <w:hyperlink r:id="rId25">
        <w:r w:rsidRPr="00DA5E97">
          <w:rPr>
            <w:i/>
            <w:iCs/>
            <w:color w:val="1E7E91"/>
            <w:u w:val="single"/>
            <w:lang w:val="en-US"/>
          </w:rPr>
          <w:t>openstax.org/r/lesson8.1-teacher</w:t>
        </w:r>
      </w:hyperlink>
      <w:r w:rsidRPr="00DA5E97">
        <w:rPr>
          <w:lang w:val="en-US"/>
        </w:rPr>
        <w:t xml:space="preserve">. </w:t>
      </w:r>
    </w:p>
    <w:p w14:paraId="1643AD47" w14:textId="77777777" w:rsidR="00306D3F" w:rsidRPr="00DA5E97" w:rsidRDefault="00000000">
      <w:pPr>
        <w:pStyle w:val="Heading3"/>
        <w:rPr>
          <w:color w:val="747474"/>
          <w:lang w:val="en-US"/>
        </w:rPr>
      </w:pPr>
      <w:bookmarkStart w:id="58" w:name="_jq840hyfv0fa" w:colFirst="0" w:colLast="0"/>
      <w:bookmarkEnd w:id="58"/>
      <w:r w:rsidRPr="00DA5E97">
        <w:rPr>
          <w:color w:val="747474"/>
          <w:lang w:val="en-US"/>
        </w:rPr>
        <w:t>Unit 8 Family Support Materials</w:t>
      </w:r>
    </w:p>
    <w:p w14:paraId="3D5B3C1C" w14:textId="77777777" w:rsidR="00306D3F" w:rsidRPr="00DA5E97" w:rsidRDefault="00000000">
      <w:pPr>
        <w:pStyle w:val="Heading2"/>
        <w:spacing w:before="0" w:after="0"/>
        <w:rPr>
          <w:rFonts w:ascii="Noto Sans" w:eastAsia="Noto Sans" w:hAnsi="Noto Sans" w:cs="Noto Sans"/>
          <w:color w:val="000000"/>
          <w:sz w:val="20"/>
          <w:szCs w:val="20"/>
          <w:lang w:val="en-US"/>
        </w:rPr>
      </w:pPr>
      <w:bookmarkStart w:id="59" w:name="_mzs4qe77ftwd" w:colFirst="0" w:colLast="0"/>
      <w:bookmarkEnd w:id="59"/>
      <w:r w:rsidRPr="00DA5E97">
        <w:rPr>
          <w:rFonts w:ascii="Noto Sans" w:eastAsia="Noto Sans" w:hAnsi="Noto Sans" w:cs="Noto Sans"/>
          <w:color w:val="000000"/>
          <w:sz w:val="20"/>
          <w:szCs w:val="20"/>
          <w:lang w:val="en-US"/>
        </w:rPr>
        <w:t>Print ready materials in both English and Spanish can be shared with students' families to help support student engagement and encouragement at home.   Videos are linked to demonstrate key mathematical skills and explain mathematical language.</w:t>
      </w:r>
    </w:p>
    <w:p w14:paraId="701DC44D" w14:textId="77777777" w:rsidR="00306D3F" w:rsidRPr="00DA5E97" w:rsidRDefault="00000000">
      <w:pPr>
        <w:jc w:val="right"/>
        <w:rPr>
          <w:i/>
          <w:iCs/>
          <w:lang w:val="en-US"/>
        </w:rPr>
      </w:pPr>
      <w:r w:rsidRPr="00DA5E97">
        <w:rPr>
          <w:i/>
          <w:iCs/>
          <w:color w:val="000000"/>
          <w:lang w:val="en-US"/>
        </w:rPr>
        <w:t xml:space="preserve">Access at </w:t>
      </w:r>
      <w:hyperlink r:id="rId26">
        <w:r w:rsidRPr="00DA5E97">
          <w:rPr>
            <w:i/>
            <w:iCs/>
            <w:color w:val="1E7E91"/>
            <w:u w:val="single"/>
            <w:lang w:val="en-US"/>
          </w:rPr>
          <w:t>ope</w:t>
        </w:r>
        <w:r w:rsidRPr="00DA5E97">
          <w:rPr>
            <w:i/>
            <w:iCs/>
            <w:color w:val="1E7E91"/>
            <w:u w:val="single"/>
            <w:lang w:val="en-US"/>
          </w:rPr>
          <w:t>n</w:t>
        </w:r>
        <w:r w:rsidRPr="00DA5E97">
          <w:rPr>
            <w:i/>
            <w:iCs/>
            <w:color w:val="1E7E91"/>
            <w:u w:val="single"/>
            <w:lang w:val="en-US"/>
          </w:rPr>
          <w:t>stax.org/r/unit8-family</w:t>
        </w:r>
      </w:hyperlink>
      <w:r w:rsidRPr="00DA5E97">
        <w:rPr>
          <w:i/>
          <w:iCs/>
          <w:color w:val="000000"/>
          <w:lang w:val="en-US"/>
        </w:rPr>
        <w:t>.</w:t>
      </w:r>
    </w:p>
    <w:p w14:paraId="4100BEC6" w14:textId="77777777" w:rsidR="00306D3F" w:rsidRPr="00DA5E97" w:rsidRDefault="00000000">
      <w:pPr>
        <w:pStyle w:val="Heading2"/>
        <w:rPr>
          <w:lang w:val="en-US"/>
        </w:rPr>
      </w:pPr>
      <w:bookmarkStart w:id="60" w:name="_17f07e6w2ixx" w:colFirst="0" w:colLast="0"/>
      <w:bookmarkEnd w:id="60"/>
      <w:r w:rsidRPr="00DA5E97">
        <w:rPr>
          <w:lang w:val="en-US"/>
        </w:rPr>
        <w:t>Lesson-Level Resources</w:t>
      </w:r>
    </w:p>
    <w:p w14:paraId="54A3950F" w14:textId="77777777" w:rsidR="00306D3F" w:rsidRPr="00DA5E97" w:rsidRDefault="00000000">
      <w:pPr>
        <w:pStyle w:val="Heading3"/>
        <w:spacing w:before="0"/>
        <w:rPr>
          <w:color w:val="747474"/>
          <w:lang w:val="en-US"/>
        </w:rPr>
      </w:pPr>
      <w:bookmarkStart w:id="61" w:name="_m83q2zz4r4t9" w:colFirst="0" w:colLast="0"/>
      <w:bookmarkEnd w:id="61"/>
      <w:r w:rsidRPr="00DA5E97">
        <w:rPr>
          <w:color w:val="747474"/>
          <w:lang w:val="en-US"/>
        </w:rPr>
        <w:t>Lesson Level Diagnostic Assessments</w:t>
      </w:r>
    </w:p>
    <w:p w14:paraId="229A4634" w14:textId="77777777" w:rsidR="00306D3F" w:rsidRPr="00DA5E97" w:rsidRDefault="00000000">
      <w:pPr>
        <w:widowControl w:val="0"/>
        <w:shd w:val="clear" w:color="auto" w:fill="auto"/>
        <w:spacing w:line="240" w:lineRule="auto"/>
        <w:rPr>
          <w:lang w:val="en-US"/>
        </w:rPr>
      </w:pPr>
      <w:r w:rsidRPr="00DA5E97">
        <w:rPr>
          <w:lang w:val="en-US"/>
        </w:rPr>
        <w:t xml:space="preserve">The purpose of these instruments is to formally help teachers monitor student progress and identify student preparedness for the lesson content using a variety of question types and item styles. </w:t>
      </w:r>
    </w:p>
    <w:p w14:paraId="138405FF" w14:textId="77777777" w:rsidR="00306D3F" w:rsidRPr="00DA5E97" w:rsidRDefault="00000000">
      <w:pPr>
        <w:widowControl w:val="0"/>
        <w:shd w:val="clear" w:color="auto" w:fill="auto"/>
        <w:spacing w:line="240" w:lineRule="auto"/>
        <w:jc w:val="right"/>
        <w:rPr>
          <w:lang w:val="en-US"/>
        </w:rPr>
      </w:pPr>
      <w:r w:rsidRPr="00DA5E97">
        <w:rPr>
          <w:i/>
          <w:iCs/>
          <w:lang w:val="en-US"/>
        </w:rPr>
        <w:t xml:space="preserve">Access at </w:t>
      </w:r>
      <w:hyperlink r:id="rId27">
        <w:r w:rsidRPr="00DA5E97">
          <w:rPr>
            <w:i/>
            <w:iCs/>
            <w:color w:val="1E7E91"/>
            <w:u w:val="single"/>
            <w:lang w:val="en-US"/>
          </w:rPr>
          <w:t>openstax.org/r/student-assessments</w:t>
        </w:r>
      </w:hyperlink>
      <w:r w:rsidRPr="00DA5E97">
        <w:rPr>
          <w:i/>
          <w:iCs/>
          <w:lang w:val="en-US"/>
        </w:rPr>
        <w:t>.</w:t>
      </w:r>
    </w:p>
    <w:p w14:paraId="4AE6B797" w14:textId="77777777" w:rsidR="00306D3F" w:rsidRPr="00DA5E97" w:rsidRDefault="00306D3F">
      <w:pPr>
        <w:rPr>
          <w:sz w:val="2"/>
          <w:szCs w:val="2"/>
          <w:lang w:val="en-US"/>
        </w:rPr>
      </w:pPr>
    </w:p>
    <w:p w14:paraId="14CE0769" w14:textId="77777777" w:rsidR="00A16927" w:rsidRPr="00DA5E97" w:rsidRDefault="00A16927" w:rsidP="00A16927">
      <w:pPr>
        <w:pBdr>
          <w:bottom w:val="single" w:sz="4" w:space="1" w:color="FDBD3E"/>
        </w:pBdr>
        <w:rPr>
          <w:lang w:val="en-US"/>
        </w:rPr>
      </w:pPr>
      <w:bookmarkStart w:id="62" w:name="_ux7dsah8rynh" w:colFirst="0" w:colLast="0"/>
      <w:bookmarkEnd w:id="62"/>
    </w:p>
    <w:p w14:paraId="0E943209" w14:textId="77777777" w:rsidR="00306D3F" w:rsidRPr="00DA5E97" w:rsidRDefault="00306D3F">
      <w:pPr>
        <w:rPr>
          <w:lang w:val="en-US"/>
        </w:rPr>
      </w:pPr>
    </w:p>
    <w:p w14:paraId="6650323F" w14:textId="77777777" w:rsidR="00306D3F" w:rsidRPr="00DA5E97" w:rsidRDefault="00306D3F">
      <w:pPr>
        <w:rPr>
          <w:lang w:val="en-US"/>
        </w:rPr>
      </w:pPr>
    </w:p>
    <w:p w14:paraId="2DA496D2" w14:textId="77777777" w:rsidR="00306D3F" w:rsidRPr="00DA5E97" w:rsidRDefault="00306D3F">
      <w:pPr>
        <w:rPr>
          <w:lang w:val="en-US"/>
        </w:rPr>
      </w:pPr>
    </w:p>
    <w:p w14:paraId="0370A0A1" w14:textId="77777777" w:rsidR="00AF26A5" w:rsidRPr="00DA5E97" w:rsidRDefault="00AF26A5">
      <w:pPr>
        <w:rPr>
          <w:rFonts w:ascii="Roboto Slab" w:eastAsia="Roboto Slab" w:hAnsi="Roboto Slab" w:cs="Roboto Slab"/>
          <w:b/>
          <w:bCs/>
          <w:color w:val="005047"/>
          <w:sz w:val="26"/>
          <w:szCs w:val="26"/>
          <w:lang w:val="en-US"/>
        </w:rPr>
      </w:pPr>
      <w:bookmarkStart w:id="63" w:name="_yqg15434vh7v" w:colFirst="0" w:colLast="0"/>
      <w:bookmarkStart w:id="64" w:name="_Toc224130666"/>
      <w:bookmarkEnd w:id="63"/>
      <w:r w:rsidRPr="00DA5E97">
        <w:rPr>
          <w:lang w:val="en-US"/>
        </w:rPr>
        <w:br w:type="page"/>
      </w:r>
    </w:p>
    <w:p w14:paraId="5BEA1DE4" w14:textId="4F913C39" w:rsidR="00AF26A5" w:rsidRPr="00DA5E97" w:rsidRDefault="00000000" w:rsidP="00AF26A5">
      <w:pPr>
        <w:pStyle w:val="Heading1"/>
        <w:rPr>
          <w:lang w:val="en-US"/>
        </w:rPr>
      </w:pPr>
      <w:r w:rsidRPr="00DA5E97">
        <w:rPr>
          <w:lang w:val="en-US"/>
        </w:rPr>
        <w:lastRenderedPageBreak/>
        <w:t>Factor Pairs 1-100</w:t>
      </w:r>
      <w:bookmarkEnd w:id="64"/>
    </w:p>
    <w:tbl>
      <w:tblPr>
        <w:tblW w:w="9530" w:type="dxa"/>
        <w:tblCellMar>
          <w:top w:w="15" w:type="dxa"/>
          <w:left w:w="15" w:type="dxa"/>
          <w:bottom w:w="15" w:type="dxa"/>
          <w:right w:w="15" w:type="dxa"/>
        </w:tblCellMar>
        <w:tblLook w:val="04A0" w:firstRow="1" w:lastRow="0" w:firstColumn="1" w:lastColumn="0" w:noHBand="0" w:noVBand="1"/>
        <w:tblCaption w:val="Factored Pairs 1-10&#9;"/>
      </w:tblPr>
      <w:tblGrid>
        <w:gridCol w:w="953"/>
        <w:gridCol w:w="953"/>
        <w:gridCol w:w="953"/>
        <w:gridCol w:w="953"/>
        <w:gridCol w:w="953"/>
        <w:gridCol w:w="953"/>
        <w:gridCol w:w="953"/>
        <w:gridCol w:w="953"/>
        <w:gridCol w:w="953"/>
        <w:gridCol w:w="953"/>
      </w:tblGrid>
      <w:tr w:rsidR="00AF26A5" w:rsidRPr="00DA5E97" w14:paraId="5EB00161"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3F89AB0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1F737819"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BD32C47"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5F56676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10CA8CF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458E23A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78FA0A7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B715B4B"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36C805B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32902389"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10</w:t>
            </w:r>
          </w:p>
        </w:tc>
      </w:tr>
      <w:tr w:rsidR="00AF26A5" w:rsidRPr="00DA5E97" w14:paraId="5623E61D"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131D27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F62D14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D0277C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2BA5DA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w:t>
            </w:r>
          </w:p>
          <w:p w14:paraId="02A8486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2x2</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CEF7F9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AFEF00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w:t>
            </w:r>
          </w:p>
          <w:p w14:paraId="014BB03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FB379C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352CA2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w:t>
            </w:r>
          </w:p>
          <w:p w14:paraId="0A22858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2x4</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9693E7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w:t>
            </w:r>
          </w:p>
          <w:p w14:paraId="058E64CD"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2BDD2D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1x10,</w:t>
            </w:r>
          </w:p>
          <w:p w14:paraId="074DFE5D"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2x5</w:t>
            </w:r>
          </w:p>
        </w:tc>
      </w:tr>
    </w:tbl>
    <w:p w14:paraId="3A3FC672" w14:textId="5DC5B255"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11-20"/>
      </w:tblPr>
      <w:tblGrid>
        <w:gridCol w:w="953"/>
        <w:gridCol w:w="953"/>
        <w:gridCol w:w="953"/>
        <w:gridCol w:w="953"/>
        <w:gridCol w:w="953"/>
        <w:gridCol w:w="953"/>
        <w:gridCol w:w="953"/>
        <w:gridCol w:w="953"/>
        <w:gridCol w:w="953"/>
        <w:gridCol w:w="953"/>
      </w:tblGrid>
      <w:tr w:rsidR="00AF26A5" w:rsidRPr="00DA5E97" w14:paraId="60760940"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3BACCA12"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6ED0F96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61FC5DE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9AB220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545992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7A12080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0CA9C42"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17D94DF2"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068FF8B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5C450FA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20</w:t>
            </w:r>
          </w:p>
        </w:tc>
      </w:tr>
      <w:tr w:rsidR="00AF26A5" w:rsidRPr="00DA5E97" w14:paraId="04C56475"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B4DD41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3CD2E4C"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1x12, 2x6,</w:t>
            </w:r>
          </w:p>
          <w:p w14:paraId="5175F43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3x4</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526132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0B9BC1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1x14,</w:t>
            </w:r>
          </w:p>
          <w:p w14:paraId="4070F6E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8BBBE46"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1x15,</w:t>
            </w:r>
          </w:p>
          <w:p w14:paraId="657F678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3x5</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3B3C00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1x16,</w:t>
            </w:r>
          </w:p>
          <w:p w14:paraId="01DA641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2x8,</w:t>
            </w:r>
          </w:p>
          <w:p w14:paraId="323DE1B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4x4</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B09789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563DF1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1x18,</w:t>
            </w:r>
          </w:p>
          <w:p w14:paraId="6371817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2x9,</w:t>
            </w:r>
          </w:p>
          <w:p w14:paraId="147FA5F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3x6</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00ECD6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2E98AC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1x20,</w:t>
            </w:r>
          </w:p>
          <w:p w14:paraId="647DE94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2x10,</w:t>
            </w:r>
          </w:p>
          <w:p w14:paraId="4D6A5ED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4x5</w:t>
            </w:r>
          </w:p>
        </w:tc>
      </w:tr>
    </w:tbl>
    <w:p w14:paraId="23AB83C5" w14:textId="1C7F6970"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21-30"/>
      </w:tblPr>
      <w:tblGrid>
        <w:gridCol w:w="953"/>
        <w:gridCol w:w="953"/>
        <w:gridCol w:w="953"/>
        <w:gridCol w:w="953"/>
        <w:gridCol w:w="953"/>
        <w:gridCol w:w="953"/>
        <w:gridCol w:w="953"/>
        <w:gridCol w:w="953"/>
        <w:gridCol w:w="953"/>
        <w:gridCol w:w="953"/>
      </w:tblGrid>
      <w:tr w:rsidR="00AF26A5" w:rsidRPr="00DA5E97" w14:paraId="2AB55D1E"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5EAD6F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D447BC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74D127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2C9B679"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F69FAA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FC0AE9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DF6578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E88C85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079589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29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A4957A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30</w:t>
            </w:r>
          </w:p>
        </w:tc>
      </w:tr>
      <w:tr w:rsidR="00AF26A5" w:rsidRPr="00DA5E97" w14:paraId="1E67B510"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AC2168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2E5F4B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1x22, 2x11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AEA87A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2638DE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1x14,</w:t>
            </w:r>
          </w:p>
          <w:p w14:paraId="7046B3A6"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366C916"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1x25,</w:t>
            </w:r>
          </w:p>
          <w:p w14:paraId="793D2C7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5x5</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AE03C3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1x26,</w:t>
            </w:r>
          </w:p>
          <w:p w14:paraId="477288B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FF35E3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1x17,</w:t>
            </w:r>
          </w:p>
          <w:p w14:paraId="06727BB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100C82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1x28,</w:t>
            </w:r>
          </w:p>
          <w:p w14:paraId="460ACA7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2x14,</w:t>
            </w:r>
          </w:p>
          <w:p w14:paraId="2705484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4x7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0B20BC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1x29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97BB30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1x30,</w:t>
            </w:r>
          </w:p>
          <w:p w14:paraId="3990018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2x15,</w:t>
            </w:r>
          </w:p>
          <w:p w14:paraId="6497D77C"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3x10,</w:t>
            </w:r>
          </w:p>
          <w:p w14:paraId="30328D6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5x6</w:t>
            </w:r>
          </w:p>
        </w:tc>
      </w:tr>
    </w:tbl>
    <w:p w14:paraId="0B99D7F8" w14:textId="64201C07"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31-40"/>
      </w:tblPr>
      <w:tblGrid>
        <w:gridCol w:w="953"/>
        <w:gridCol w:w="953"/>
        <w:gridCol w:w="953"/>
        <w:gridCol w:w="953"/>
        <w:gridCol w:w="953"/>
        <w:gridCol w:w="953"/>
        <w:gridCol w:w="953"/>
        <w:gridCol w:w="953"/>
        <w:gridCol w:w="953"/>
        <w:gridCol w:w="953"/>
      </w:tblGrid>
      <w:tr w:rsidR="00AF26A5" w:rsidRPr="00DA5E97" w14:paraId="5099095F"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27FEFE91"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C78C05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F7898C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08936C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B06294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66A9E9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3524B2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719607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2396C4D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39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A0B5A6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40</w:t>
            </w:r>
          </w:p>
        </w:tc>
      </w:tr>
      <w:tr w:rsidR="00AF26A5" w:rsidRPr="00DA5E97" w14:paraId="7476F3A3"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A09726E"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777B58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1x32,</w:t>
            </w:r>
            <w:r w:rsidRPr="00DA5E97">
              <w:rPr>
                <w:rFonts w:ascii="Noto Sans" w:hAnsi="Noto Sans" w:cs="Noto Sans"/>
                <w:color w:val="000000"/>
                <w:sz w:val="21"/>
                <w:szCs w:val="21"/>
              </w:rPr>
              <w:br/>
              <w:t>2x16,</w:t>
            </w:r>
            <w:r w:rsidRPr="00DA5E97">
              <w:rPr>
                <w:rFonts w:ascii="Noto Sans" w:hAnsi="Noto Sans" w:cs="Noto Sans"/>
                <w:color w:val="000000"/>
                <w:sz w:val="21"/>
                <w:szCs w:val="21"/>
              </w:rPr>
              <w:br/>
              <w:t>4x8</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67C1EDD"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1x33,</w:t>
            </w:r>
            <w:r w:rsidRPr="00DA5E97">
              <w:rPr>
                <w:rFonts w:ascii="Noto Sans" w:hAnsi="Noto Sans" w:cs="Noto Sans"/>
                <w:color w:val="000000"/>
                <w:sz w:val="21"/>
                <w:szCs w:val="21"/>
              </w:rPr>
              <w:br/>
              <w:t>3x11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2B8D2E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1x34,</w:t>
            </w:r>
            <w:r w:rsidRPr="00DA5E97">
              <w:rPr>
                <w:rFonts w:ascii="Noto Sans" w:hAnsi="Noto Sans" w:cs="Noto Sans"/>
                <w:color w:val="000000"/>
                <w:sz w:val="21"/>
                <w:szCs w:val="21"/>
              </w:rPr>
              <w:br/>
              <w:t>2x17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77F16B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1x35,</w:t>
            </w:r>
            <w:r w:rsidRPr="00DA5E97">
              <w:rPr>
                <w:rFonts w:ascii="Noto Sans" w:hAnsi="Noto Sans" w:cs="Noto Sans"/>
                <w:color w:val="000000"/>
                <w:sz w:val="21"/>
                <w:szCs w:val="21"/>
              </w:rPr>
              <w:br/>
              <w:t>5x7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1968866"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1x36,</w:t>
            </w:r>
            <w:r w:rsidRPr="00DA5E97">
              <w:rPr>
                <w:rFonts w:ascii="Noto Sans" w:hAnsi="Noto Sans" w:cs="Noto Sans"/>
                <w:color w:val="000000"/>
                <w:sz w:val="21"/>
                <w:szCs w:val="21"/>
              </w:rPr>
              <w:br/>
              <w:t>2x18,</w:t>
            </w:r>
            <w:r w:rsidRPr="00DA5E97">
              <w:rPr>
                <w:rFonts w:ascii="Noto Sans" w:hAnsi="Noto Sans" w:cs="Noto Sans"/>
                <w:color w:val="000000"/>
                <w:sz w:val="21"/>
                <w:szCs w:val="21"/>
              </w:rPr>
              <w:br/>
              <w:t>3x12,</w:t>
            </w:r>
            <w:r w:rsidRPr="00DA5E97">
              <w:rPr>
                <w:rFonts w:ascii="Noto Sans" w:hAnsi="Noto Sans" w:cs="Noto Sans"/>
                <w:color w:val="000000"/>
                <w:sz w:val="21"/>
                <w:szCs w:val="21"/>
              </w:rPr>
              <w:br/>
              <w:t>4x9,</w:t>
            </w:r>
            <w:r w:rsidRPr="00DA5E97">
              <w:rPr>
                <w:rFonts w:ascii="Noto Sans" w:hAnsi="Noto Sans" w:cs="Noto Sans"/>
                <w:color w:val="000000"/>
                <w:sz w:val="21"/>
                <w:szCs w:val="21"/>
              </w:rPr>
              <w:br/>
              <w:t>6x6</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6FB93D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C62557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1x38,</w:t>
            </w:r>
            <w:r w:rsidRPr="00DA5E97">
              <w:rPr>
                <w:rFonts w:ascii="Noto Sans" w:hAnsi="Noto Sans" w:cs="Noto Sans"/>
                <w:color w:val="000000"/>
                <w:sz w:val="21"/>
                <w:szCs w:val="21"/>
              </w:rPr>
              <w:br/>
              <w:t>2x19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375E4A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1x39,</w:t>
            </w:r>
            <w:r w:rsidRPr="00DA5E97">
              <w:rPr>
                <w:rFonts w:ascii="Noto Sans" w:hAnsi="Noto Sans" w:cs="Noto Sans"/>
                <w:color w:val="000000"/>
                <w:sz w:val="21"/>
                <w:szCs w:val="21"/>
              </w:rPr>
              <w:br/>
              <w:t>3x13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CD2223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1x40,</w:t>
            </w:r>
            <w:r w:rsidRPr="00DA5E97">
              <w:rPr>
                <w:rFonts w:ascii="Noto Sans" w:hAnsi="Noto Sans" w:cs="Noto Sans"/>
                <w:color w:val="000000"/>
                <w:sz w:val="21"/>
                <w:szCs w:val="21"/>
              </w:rPr>
              <w:br/>
              <w:t>2x20,</w:t>
            </w:r>
            <w:r w:rsidRPr="00DA5E97">
              <w:rPr>
                <w:rFonts w:ascii="Noto Sans" w:hAnsi="Noto Sans" w:cs="Noto Sans"/>
                <w:color w:val="000000"/>
                <w:sz w:val="21"/>
                <w:szCs w:val="21"/>
              </w:rPr>
              <w:br/>
              <w:t>4x10,</w:t>
            </w:r>
            <w:r w:rsidRPr="00DA5E97">
              <w:rPr>
                <w:rFonts w:ascii="Noto Sans" w:hAnsi="Noto Sans" w:cs="Noto Sans"/>
                <w:color w:val="000000"/>
                <w:sz w:val="21"/>
                <w:szCs w:val="21"/>
              </w:rPr>
              <w:br/>
              <w:t>5x8</w:t>
            </w:r>
          </w:p>
        </w:tc>
      </w:tr>
    </w:tbl>
    <w:p w14:paraId="126DB0C0" w14:textId="6A102034"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41-50"/>
      </w:tblPr>
      <w:tblGrid>
        <w:gridCol w:w="953"/>
        <w:gridCol w:w="953"/>
        <w:gridCol w:w="953"/>
        <w:gridCol w:w="953"/>
        <w:gridCol w:w="953"/>
        <w:gridCol w:w="953"/>
        <w:gridCol w:w="953"/>
        <w:gridCol w:w="953"/>
        <w:gridCol w:w="953"/>
        <w:gridCol w:w="953"/>
      </w:tblGrid>
      <w:tr w:rsidR="00AF26A5" w:rsidRPr="00DA5E97" w14:paraId="1C18B806"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1522650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638AAEF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5A67D389"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5C2B0E6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7AD37062"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1C8B54F1"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8466669"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2FD3A13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64DC710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49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vAlign w:val="center"/>
            <w:hideMark/>
          </w:tcPr>
          <w:p w14:paraId="77E80BC7"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50</w:t>
            </w:r>
          </w:p>
        </w:tc>
      </w:tr>
      <w:tr w:rsidR="00AF26A5" w:rsidRPr="00DA5E97" w14:paraId="26333BB0"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B5872D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B3B09A3"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1x42,</w:t>
            </w:r>
            <w:r w:rsidRPr="00DA5E97">
              <w:rPr>
                <w:rFonts w:ascii="Noto Sans" w:hAnsi="Noto Sans" w:cs="Noto Sans"/>
                <w:color w:val="000000"/>
                <w:sz w:val="21"/>
                <w:szCs w:val="21"/>
              </w:rPr>
              <w:br/>
              <w:t>2x21,</w:t>
            </w:r>
            <w:r w:rsidRPr="00DA5E97">
              <w:rPr>
                <w:rFonts w:ascii="Noto Sans" w:hAnsi="Noto Sans" w:cs="Noto Sans"/>
                <w:color w:val="000000"/>
                <w:sz w:val="21"/>
                <w:szCs w:val="21"/>
              </w:rPr>
              <w:br/>
              <w:t>3x14,</w:t>
            </w:r>
            <w:r w:rsidRPr="00DA5E97">
              <w:rPr>
                <w:rFonts w:ascii="Noto Sans" w:hAnsi="Noto Sans" w:cs="Noto Sans"/>
                <w:color w:val="000000"/>
                <w:sz w:val="21"/>
                <w:szCs w:val="21"/>
              </w:rPr>
              <w:br/>
              <w:t>6x7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2ED702E"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9F576D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1x44,</w:t>
            </w:r>
            <w:r w:rsidRPr="00DA5E97">
              <w:rPr>
                <w:rFonts w:ascii="Noto Sans" w:hAnsi="Noto Sans" w:cs="Noto Sans"/>
                <w:color w:val="000000"/>
                <w:sz w:val="21"/>
                <w:szCs w:val="21"/>
              </w:rPr>
              <w:br/>
              <w:t>2x22,</w:t>
            </w:r>
            <w:r w:rsidRPr="00DA5E97">
              <w:rPr>
                <w:rFonts w:ascii="Noto Sans" w:hAnsi="Noto Sans" w:cs="Noto Sans"/>
                <w:color w:val="000000"/>
                <w:sz w:val="21"/>
                <w:szCs w:val="21"/>
              </w:rPr>
              <w:br/>
              <w:t>4x11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8DDFAB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1x45,</w:t>
            </w:r>
            <w:r w:rsidRPr="00DA5E97">
              <w:rPr>
                <w:rFonts w:ascii="Noto Sans" w:hAnsi="Noto Sans" w:cs="Noto Sans"/>
                <w:color w:val="000000"/>
                <w:sz w:val="21"/>
                <w:szCs w:val="21"/>
              </w:rPr>
              <w:br/>
              <w:t>3x15,</w:t>
            </w:r>
            <w:r w:rsidRPr="00DA5E97">
              <w:rPr>
                <w:rFonts w:ascii="Noto Sans" w:hAnsi="Noto Sans" w:cs="Noto Sans"/>
                <w:color w:val="000000"/>
                <w:sz w:val="21"/>
                <w:szCs w:val="21"/>
              </w:rPr>
              <w:br/>
              <w:t>5x9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6E71C2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1x46,</w:t>
            </w:r>
            <w:r w:rsidRPr="00DA5E97">
              <w:rPr>
                <w:rFonts w:ascii="Noto Sans" w:hAnsi="Noto Sans" w:cs="Noto Sans"/>
                <w:color w:val="000000"/>
                <w:sz w:val="21"/>
                <w:szCs w:val="21"/>
              </w:rPr>
              <w:br/>
              <w:t>2x23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B3126C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7AA0CFE"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1x48,</w:t>
            </w:r>
            <w:r w:rsidRPr="00DA5E97">
              <w:rPr>
                <w:rFonts w:ascii="Noto Sans" w:hAnsi="Noto Sans" w:cs="Noto Sans"/>
                <w:color w:val="000000"/>
                <w:sz w:val="21"/>
                <w:szCs w:val="21"/>
              </w:rPr>
              <w:br/>
              <w:t>2x24,</w:t>
            </w:r>
            <w:r w:rsidRPr="00DA5E97">
              <w:rPr>
                <w:rFonts w:ascii="Noto Sans" w:hAnsi="Noto Sans" w:cs="Noto Sans"/>
                <w:color w:val="000000"/>
                <w:sz w:val="21"/>
                <w:szCs w:val="21"/>
              </w:rPr>
              <w:br/>
              <w:t>3x16,</w:t>
            </w:r>
            <w:r w:rsidRPr="00DA5E97">
              <w:rPr>
                <w:rFonts w:ascii="Noto Sans" w:hAnsi="Noto Sans" w:cs="Noto Sans"/>
                <w:color w:val="000000"/>
                <w:sz w:val="21"/>
                <w:szCs w:val="21"/>
              </w:rPr>
              <w:br/>
              <w:t>4x12,</w:t>
            </w:r>
            <w:r w:rsidRPr="00DA5E97">
              <w:rPr>
                <w:rFonts w:ascii="Noto Sans" w:hAnsi="Noto Sans" w:cs="Noto Sans"/>
                <w:color w:val="000000"/>
                <w:sz w:val="21"/>
                <w:szCs w:val="21"/>
              </w:rPr>
              <w:br/>
              <w:t>6x8</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1C13E8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1x49,</w:t>
            </w:r>
            <w:r w:rsidRPr="00DA5E97">
              <w:rPr>
                <w:rFonts w:ascii="Noto Sans" w:hAnsi="Noto Sans" w:cs="Noto Sans"/>
                <w:color w:val="000000"/>
                <w:sz w:val="21"/>
                <w:szCs w:val="21"/>
              </w:rPr>
              <w:br/>
              <w:t>7x7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D89454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1x50,</w:t>
            </w:r>
            <w:r w:rsidRPr="00DA5E97">
              <w:rPr>
                <w:rFonts w:ascii="Noto Sans" w:hAnsi="Noto Sans" w:cs="Noto Sans"/>
                <w:color w:val="000000"/>
                <w:sz w:val="21"/>
                <w:szCs w:val="21"/>
              </w:rPr>
              <w:br/>
              <w:t>2x25,</w:t>
            </w:r>
            <w:r w:rsidRPr="00DA5E97">
              <w:rPr>
                <w:rFonts w:ascii="Noto Sans" w:hAnsi="Noto Sans" w:cs="Noto Sans"/>
                <w:color w:val="000000"/>
                <w:sz w:val="21"/>
                <w:szCs w:val="21"/>
              </w:rPr>
              <w:br/>
              <w:t>5x10</w:t>
            </w:r>
          </w:p>
        </w:tc>
      </w:tr>
    </w:tbl>
    <w:p w14:paraId="16859DB1" w14:textId="349C7155"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51-60"/>
      </w:tblPr>
      <w:tblGrid>
        <w:gridCol w:w="953"/>
        <w:gridCol w:w="953"/>
        <w:gridCol w:w="953"/>
        <w:gridCol w:w="953"/>
        <w:gridCol w:w="953"/>
        <w:gridCol w:w="953"/>
        <w:gridCol w:w="953"/>
        <w:gridCol w:w="953"/>
        <w:gridCol w:w="953"/>
        <w:gridCol w:w="953"/>
      </w:tblGrid>
      <w:tr w:rsidR="00AF26A5" w:rsidRPr="00DA5E97" w14:paraId="460C8A3B"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EFF3F1B"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124C44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A8BA17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9BEA78E"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22EAB1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3661CD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F6C761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EFBF78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352AF7B"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59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622F48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60</w:t>
            </w:r>
          </w:p>
        </w:tc>
      </w:tr>
      <w:tr w:rsidR="00AF26A5" w:rsidRPr="00DA5E97" w14:paraId="1A71717B"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A1FDE6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1x51,</w:t>
            </w:r>
          </w:p>
          <w:p w14:paraId="63A542D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3x17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601BE8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1x52,</w:t>
            </w:r>
            <w:r w:rsidRPr="00DA5E97">
              <w:rPr>
                <w:rFonts w:ascii="Noto Sans" w:hAnsi="Noto Sans" w:cs="Noto Sans"/>
                <w:color w:val="000000"/>
                <w:sz w:val="21"/>
                <w:szCs w:val="21"/>
              </w:rPr>
              <w:br/>
              <w:t>2x26,</w:t>
            </w:r>
            <w:r w:rsidRPr="00DA5E97">
              <w:rPr>
                <w:rFonts w:ascii="Noto Sans" w:hAnsi="Noto Sans" w:cs="Noto Sans"/>
                <w:color w:val="000000"/>
                <w:sz w:val="21"/>
                <w:szCs w:val="21"/>
              </w:rPr>
              <w:br/>
              <w:t>4x13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BF7BA2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9AE4ED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1x54,</w:t>
            </w:r>
            <w:r w:rsidRPr="00DA5E97">
              <w:rPr>
                <w:rFonts w:ascii="Noto Sans" w:hAnsi="Noto Sans" w:cs="Noto Sans"/>
                <w:color w:val="000000"/>
                <w:sz w:val="21"/>
                <w:szCs w:val="21"/>
              </w:rPr>
              <w:br/>
              <w:t>2x27,</w:t>
            </w:r>
            <w:r w:rsidRPr="00DA5E97">
              <w:rPr>
                <w:rFonts w:ascii="Noto Sans" w:hAnsi="Noto Sans" w:cs="Noto Sans"/>
                <w:color w:val="000000"/>
                <w:sz w:val="21"/>
                <w:szCs w:val="21"/>
              </w:rPr>
              <w:br/>
              <w:t>3x18,</w:t>
            </w:r>
            <w:r w:rsidRPr="00DA5E97">
              <w:rPr>
                <w:rFonts w:ascii="Noto Sans" w:hAnsi="Noto Sans" w:cs="Noto Sans"/>
                <w:color w:val="000000"/>
                <w:sz w:val="21"/>
                <w:szCs w:val="21"/>
              </w:rPr>
              <w:br/>
              <w:t>6x9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F12E5DE"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1x55,</w:t>
            </w:r>
            <w:r w:rsidRPr="00DA5E97">
              <w:rPr>
                <w:rFonts w:ascii="Noto Sans" w:hAnsi="Noto Sans" w:cs="Noto Sans"/>
                <w:color w:val="000000"/>
                <w:sz w:val="21"/>
                <w:szCs w:val="21"/>
              </w:rPr>
              <w:br/>
              <w:t>5x11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309611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1x56,</w:t>
            </w:r>
            <w:r w:rsidRPr="00DA5E97">
              <w:rPr>
                <w:rFonts w:ascii="Noto Sans" w:hAnsi="Noto Sans" w:cs="Noto Sans"/>
                <w:color w:val="000000"/>
                <w:sz w:val="21"/>
                <w:szCs w:val="21"/>
              </w:rPr>
              <w:br/>
              <w:t>2x28,</w:t>
            </w:r>
            <w:r w:rsidRPr="00DA5E97">
              <w:rPr>
                <w:rFonts w:ascii="Noto Sans" w:hAnsi="Noto Sans" w:cs="Noto Sans"/>
                <w:color w:val="000000"/>
                <w:sz w:val="21"/>
                <w:szCs w:val="21"/>
              </w:rPr>
              <w:br/>
              <w:t>4x14,</w:t>
            </w:r>
            <w:r w:rsidRPr="00DA5E97">
              <w:rPr>
                <w:rFonts w:ascii="Noto Sans" w:hAnsi="Noto Sans" w:cs="Noto Sans"/>
                <w:color w:val="000000"/>
                <w:sz w:val="21"/>
                <w:szCs w:val="21"/>
              </w:rPr>
              <w:br/>
              <w:t>7x8</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9DEC1D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1x57,</w:t>
            </w:r>
            <w:r w:rsidRPr="00DA5E97">
              <w:rPr>
                <w:rFonts w:ascii="Noto Sans" w:hAnsi="Noto Sans" w:cs="Noto Sans"/>
                <w:color w:val="000000"/>
                <w:sz w:val="21"/>
                <w:szCs w:val="21"/>
              </w:rPr>
              <w:br/>
              <w:t>3x19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1BF331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1x58,</w:t>
            </w:r>
            <w:r w:rsidRPr="00DA5E97">
              <w:rPr>
                <w:rFonts w:ascii="Noto Sans" w:hAnsi="Noto Sans" w:cs="Noto Sans"/>
                <w:color w:val="000000"/>
                <w:sz w:val="21"/>
                <w:szCs w:val="21"/>
              </w:rPr>
              <w:br/>
              <w:t>2x29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F16E47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1x59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C47D2DE"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1x60,</w:t>
            </w:r>
            <w:r w:rsidRPr="00DA5E97">
              <w:rPr>
                <w:rFonts w:ascii="Noto Sans" w:hAnsi="Noto Sans" w:cs="Noto Sans"/>
                <w:color w:val="000000"/>
                <w:sz w:val="21"/>
                <w:szCs w:val="21"/>
              </w:rPr>
              <w:br/>
              <w:t>2x30,</w:t>
            </w:r>
            <w:r w:rsidRPr="00DA5E97">
              <w:rPr>
                <w:rFonts w:ascii="Noto Sans" w:hAnsi="Noto Sans" w:cs="Noto Sans"/>
                <w:color w:val="000000"/>
                <w:sz w:val="21"/>
                <w:szCs w:val="21"/>
              </w:rPr>
              <w:br/>
              <w:t>3x20,</w:t>
            </w:r>
            <w:r w:rsidRPr="00DA5E97">
              <w:rPr>
                <w:rFonts w:ascii="Noto Sans" w:hAnsi="Noto Sans" w:cs="Noto Sans"/>
                <w:color w:val="000000"/>
                <w:sz w:val="21"/>
                <w:szCs w:val="21"/>
              </w:rPr>
              <w:br/>
              <w:t>4x15,</w:t>
            </w:r>
            <w:r w:rsidRPr="00DA5E97">
              <w:rPr>
                <w:rFonts w:ascii="Noto Sans" w:hAnsi="Noto Sans" w:cs="Noto Sans"/>
                <w:color w:val="000000"/>
                <w:sz w:val="21"/>
                <w:szCs w:val="21"/>
              </w:rPr>
              <w:br/>
              <w:t>5x12,</w:t>
            </w:r>
            <w:r w:rsidRPr="00DA5E97">
              <w:rPr>
                <w:rFonts w:ascii="Noto Sans" w:hAnsi="Noto Sans" w:cs="Noto Sans"/>
                <w:color w:val="000000"/>
                <w:sz w:val="21"/>
                <w:szCs w:val="21"/>
              </w:rPr>
              <w:br/>
              <w:t>6x10</w:t>
            </w:r>
          </w:p>
        </w:tc>
      </w:tr>
    </w:tbl>
    <w:p w14:paraId="0D1B45A4" w14:textId="5F753E16"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61-70"/>
      </w:tblPr>
      <w:tblGrid>
        <w:gridCol w:w="953"/>
        <w:gridCol w:w="953"/>
        <w:gridCol w:w="953"/>
        <w:gridCol w:w="953"/>
        <w:gridCol w:w="953"/>
        <w:gridCol w:w="953"/>
        <w:gridCol w:w="953"/>
        <w:gridCol w:w="953"/>
        <w:gridCol w:w="953"/>
        <w:gridCol w:w="953"/>
      </w:tblGrid>
      <w:tr w:rsidR="00AF26A5" w:rsidRPr="00DA5E97" w14:paraId="287F7AD1"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A4B62C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918F04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CC62C3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99BB0DE"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4DD21F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26D0174"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ADDC197"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858A0D7"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B1F098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69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0BE884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70</w:t>
            </w:r>
          </w:p>
        </w:tc>
      </w:tr>
      <w:tr w:rsidR="00AF26A5" w:rsidRPr="00DA5E97" w14:paraId="16981A72"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D97680A"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47F0AE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1x62,</w:t>
            </w:r>
            <w:r w:rsidRPr="00DA5E97">
              <w:rPr>
                <w:rFonts w:ascii="Noto Sans" w:hAnsi="Noto Sans" w:cs="Noto Sans"/>
                <w:color w:val="000000"/>
                <w:sz w:val="21"/>
                <w:szCs w:val="21"/>
              </w:rPr>
              <w:br/>
              <w:t>2x31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8D1479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1x63,</w:t>
            </w:r>
            <w:r w:rsidRPr="00DA5E97">
              <w:rPr>
                <w:rFonts w:ascii="Noto Sans" w:hAnsi="Noto Sans" w:cs="Noto Sans"/>
                <w:color w:val="000000"/>
                <w:sz w:val="21"/>
                <w:szCs w:val="21"/>
              </w:rPr>
              <w:br/>
              <w:t>3x21,</w:t>
            </w:r>
            <w:r w:rsidRPr="00DA5E97">
              <w:rPr>
                <w:rFonts w:ascii="Noto Sans" w:hAnsi="Noto Sans" w:cs="Noto Sans"/>
                <w:color w:val="000000"/>
                <w:sz w:val="21"/>
                <w:szCs w:val="21"/>
              </w:rPr>
              <w:br/>
              <w:t>7x9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FB4040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1x64,</w:t>
            </w:r>
            <w:r w:rsidRPr="00DA5E97">
              <w:rPr>
                <w:rFonts w:ascii="Noto Sans" w:hAnsi="Noto Sans" w:cs="Noto Sans"/>
                <w:color w:val="000000"/>
                <w:sz w:val="21"/>
                <w:szCs w:val="21"/>
              </w:rPr>
              <w:br/>
              <w:t>2x32,</w:t>
            </w:r>
            <w:r w:rsidRPr="00DA5E97">
              <w:rPr>
                <w:rFonts w:ascii="Noto Sans" w:hAnsi="Noto Sans" w:cs="Noto Sans"/>
                <w:color w:val="000000"/>
                <w:sz w:val="21"/>
                <w:szCs w:val="21"/>
              </w:rPr>
              <w:br/>
              <w:t>4x16,</w:t>
            </w:r>
            <w:r w:rsidRPr="00DA5E97">
              <w:rPr>
                <w:rFonts w:ascii="Noto Sans" w:hAnsi="Noto Sans" w:cs="Noto Sans"/>
                <w:color w:val="000000"/>
                <w:sz w:val="21"/>
                <w:szCs w:val="21"/>
              </w:rPr>
              <w:br/>
              <w:t>8x8</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80C80A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1x65,</w:t>
            </w:r>
            <w:r w:rsidRPr="00DA5E97">
              <w:rPr>
                <w:rFonts w:ascii="Noto Sans" w:hAnsi="Noto Sans" w:cs="Noto Sans"/>
                <w:color w:val="000000"/>
                <w:sz w:val="21"/>
                <w:szCs w:val="21"/>
              </w:rPr>
              <w:br/>
              <w:t>5x13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2AF576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1x66,</w:t>
            </w:r>
            <w:r w:rsidRPr="00DA5E97">
              <w:rPr>
                <w:rFonts w:ascii="Noto Sans" w:hAnsi="Noto Sans" w:cs="Noto Sans"/>
                <w:color w:val="000000"/>
                <w:sz w:val="21"/>
                <w:szCs w:val="21"/>
              </w:rPr>
              <w:br/>
              <w:t>2x33,</w:t>
            </w:r>
            <w:r w:rsidRPr="00DA5E97">
              <w:rPr>
                <w:rFonts w:ascii="Noto Sans" w:hAnsi="Noto Sans" w:cs="Noto Sans"/>
                <w:color w:val="000000"/>
                <w:sz w:val="21"/>
                <w:szCs w:val="21"/>
              </w:rPr>
              <w:br/>
              <w:t>3x22,</w:t>
            </w:r>
            <w:r w:rsidRPr="00DA5E97">
              <w:rPr>
                <w:rFonts w:ascii="Noto Sans" w:hAnsi="Noto Sans" w:cs="Noto Sans"/>
                <w:color w:val="000000"/>
                <w:sz w:val="21"/>
                <w:szCs w:val="21"/>
              </w:rPr>
              <w:br/>
              <w:t>6x11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BB9367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B6ADBC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1x68,</w:t>
            </w:r>
            <w:r w:rsidRPr="00DA5E97">
              <w:rPr>
                <w:rFonts w:ascii="Noto Sans" w:hAnsi="Noto Sans" w:cs="Noto Sans"/>
                <w:color w:val="000000"/>
                <w:sz w:val="21"/>
                <w:szCs w:val="21"/>
              </w:rPr>
              <w:br/>
              <w:t>2x34,</w:t>
            </w:r>
            <w:r w:rsidRPr="00DA5E97">
              <w:rPr>
                <w:rFonts w:ascii="Noto Sans" w:hAnsi="Noto Sans" w:cs="Noto Sans"/>
                <w:color w:val="000000"/>
                <w:sz w:val="21"/>
                <w:szCs w:val="21"/>
              </w:rPr>
              <w:br/>
              <w:t>4x17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D7E40C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1x69,</w:t>
            </w:r>
            <w:r w:rsidRPr="00DA5E97">
              <w:rPr>
                <w:rFonts w:ascii="Noto Sans" w:hAnsi="Noto Sans" w:cs="Noto Sans"/>
                <w:color w:val="000000"/>
                <w:sz w:val="21"/>
                <w:szCs w:val="21"/>
              </w:rPr>
              <w:br/>
              <w:t>3x23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F86EF5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1x70,</w:t>
            </w:r>
            <w:r w:rsidRPr="00DA5E97">
              <w:rPr>
                <w:rFonts w:ascii="Noto Sans" w:hAnsi="Noto Sans" w:cs="Noto Sans"/>
                <w:color w:val="000000"/>
                <w:sz w:val="21"/>
                <w:szCs w:val="21"/>
              </w:rPr>
              <w:br/>
              <w:t>2x35,</w:t>
            </w:r>
            <w:r w:rsidRPr="00DA5E97">
              <w:rPr>
                <w:rFonts w:ascii="Noto Sans" w:hAnsi="Noto Sans" w:cs="Noto Sans"/>
                <w:color w:val="000000"/>
                <w:sz w:val="21"/>
                <w:szCs w:val="21"/>
              </w:rPr>
              <w:br/>
              <w:t>5x14,</w:t>
            </w:r>
            <w:r w:rsidRPr="00DA5E97">
              <w:rPr>
                <w:rFonts w:ascii="Noto Sans" w:hAnsi="Noto Sans" w:cs="Noto Sans"/>
                <w:color w:val="000000"/>
                <w:sz w:val="21"/>
                <w:szCs w:val="21"/>
              </w:rPr>
              <w:br/>
              <w:t>7x10</w:t>
            </w:r>
          </w:p>
        </w:tc>
      </w:tr>
    </w:tbl>
    <w:p w14:paraId="643B5257" w14:textId="13F34D57" w:rsidR="00AD2BD4" w:rsidRPr="00DA5E97" w:rsidRDefault="00AD2BD4" w:rsidP="00AF26A5">
      <w:pPr>
        <w:rPr>
          <w:sz w:val="2"/>
          <w:szCs w:val="2"/>
          <w:lang w:val="en-US"/>
        </w:rPr>
      </w:pPr>
    </w:p>
    <w:p w14:paraId="77EACD28" w14:textId="77777777" w:rsidR="00AD2BD4" w:rsidRPr="00DA5E97" w:rsidRDefault="00AD2BD4">
      <w:pPr>
        <w:rPr>
          <w:sz w:val="2"/>
          <w:szCs w:val="2"/>
          <w:lang w:val="en-US"/>
        </w:rPr>
      </w:pPr>
      <w:r w:rsidRPr="00DA5E97">
        <w:rPr>
          <w:sz w:val="2"/>
          <w:szCs w:val="2"/>
          <w:lang w:val="en-US"/>
        </w:rPr>
        <w:br w:type="page"/>
      </w:r>
    </w:p>
    <w:p w14:paraId="7A07AFE1" w14:textId="77777777"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71-80"/>
      </w:tblPr>
      <w:tblGrid>
        <w:gridCol w:w="953"/>
        <w:gridCol w:w="953"/>
        <w:gridCol w:w="953"/>
        <w:gridCol w:w="953"/>
        <w:gridCol w:w="953"/>
        <w:gridCol w:w="953"/>
        <w:gridCol w:w="953"/>
        <w:gridCol w:w="953"/>
        <w:gridCol w:w="953"/>
        <w:gridCol w:w="953"/>
      </w:tblGrid>
      <w:tr w:rsidR="00AF26A5" w:rsidRPr="00DA5E97" w14:paraId="4E395B88"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2D2C60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7B0395A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391918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288716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77397AC"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88E62B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96F1B3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674FBE7"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0F0B9B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79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E11716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80</w:t>
            </w:r>
          </w:p>
        </w:tc>
      </w:tr>
      <w:tr w:rsidR="00AF26A5" w:rsidRPr="00DA5E97" w14:paraId="5650C641"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97950B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E19597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1x72,</w:t>
            </w:r>
            <w:r w:rsidRPr="00DA5E97">
              <w:rPr>
                <w:rFonts w:ascii="Noto Sans" w:hAnsi="Noto Sans" w:cs="Noto Sans"/>
                <w:color w:val="000000"/>
                <w:sz w:val="21"/>
                <w:szCs w:val="21"/>
              </w:rPr>
              <w:br/>
              <w:t>2x36,</w:t>
            </w:r>
            <w:r w:rsidRPr="00DA5E97">
              <w:rPr>
                <w:rFonts w:ascii="Noto Sans" w:hAnsi="Noto Sans" w:cs="Noto Sans"/>
                <w:color w:val="000000"/>
                <w:sz w:val="21"/>
                <w:szCs w:val="21"/>
              </w:rPr>
              <w:br/>
              <w:t>3x24,</w:t>
            </w:r>
            <w:r w:rsidRPr="00DA5E97">
              <w:rPr>
                <w:rFonts w:ascii="Noto Sans" w:hAnsi="Noto Sans" w:cs="Noto Sans"/>
                <w:color w:val="000000"/>
                <w:sz w:val="21"/>
                <w:szCs w:val="21"/>
              </w:rPr>
              <w:br/>
              <w:t>4x18,</w:t>
            </w:r>
            <w:r w:rsidRPr="00DA5E97">
              <w:rPr>
                <w:rFonts w:ascii="Noto Sans" w:hAnsi="Noto Sans" w:cs="Noto Sans"/>
                <w:color w:val="000000"/>
                <w:sz w:val="21"/>
                <w:szCs w:val="21"/>
              </w:rPr>
              <w:br/>
              <w:t>6x12,</w:t>
            </w:r>
            <w:r w:rsidRPr="00DA5E97">
              <w:rPr>
                <w:rFonts w:ascii="Noto Sans" w:hAnsi="Noto Sans" w:cs="Noto Sans"/>
                <w:color w:val="000000"/>
                <w:sz w:val="21"/>
                <w:szCs w:val="21"/>
              </w:rPr>
              <w:br/>
              <w:t>8x9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D88EDEF"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91CD846"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1x74,</w:t>
            </w:r>
          </w:p>
          <w:p w14:paraId="32A19F0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2x37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D5E2F0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1x75,</w:t>
            </w:r>
            <w:r w:rsidRPr="00DA5E97">
              <w:rPr>
                <w:rFonts w:ascii="Noto Sans" w:hAnsi="Noto Sans" w:cs="Noto Sans"/>
                <w:color w:val="000000"/>
                <w:sz w:val="21"/>
                <w:szCs w:val="21"/>
              </w:rPr>
              <w:br/>
              <w:t>3x25,</w:t>
            </w:r>
            <w:r w:rsidRPr="00DA5E97">
              <w:rPr>
                <w:rFonts w:ascii="Noto Sans" w:hAnsi="Noto Sans" w:cs="Noto Sans"/>
                <w:color w:val="000000"/>
                <w:sz w:val="21"/>
                <w:szCs w:val="21"/>
              </w:rPr>
              <w:br/>
              <w:t>5x15</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13ED97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1x76,</w:t>
            </w:r>
            <w:r w:rsidRPr="00DA5E97">
              <w:rPr>
                <w:rFonts w:ascii="Noto Sans" w:hAnsi="Noto Sans" w:cs="Noto Sans"/>
                <w:color w:val="000000"/>
                <w:sz w:val="21"/>
                <w:szCs w:val="21"/>
              </w:rPr>
              <w:br/>
              <w:t>2x38,</w:t>
            </w:r>
            <w:r w:rsidRPr="00DA5E97">
              <w:rPr>
                <w:rFonts w:ascii="Noto Sans" w:hAnsi="Noto Sans" w:cs="Noto Sans"/>
                <w:color w:val="000000"/>
                <w:sz w:val="21"/>
                <w:szCs w:val="21"/>
              </w:rPr>
              <w:br/>
              <w:t>4x19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3296D7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1x77,</w:t>
            </w:r>
            <w:r w:rsidRPr="00DA5E97">
              <w:rPr>
                <w:rFonts w:ascii="Noto Sans" w:hAnsi="Noto Sans" w:cs="Noto Sans"/>
                <w:color w:val="000000"/>
                <w:sz w:val="21"/>
                <w:szCs w:val="21"/>
              </w:rPr>
              <w:br/>
              <w:t>7x11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7585F4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1x78,</w:t>
            </w:r>
            <w:r w:rsidRPr="00DA5E97">
              <w:rPr>
                <w:rFonts w:ascii="Noto Sans" w:hAnsi="Noto Sans" w:cs="Noto Sans"/>
                <w:color w:val="000000"/>
                <w:sz w:val="21"/>
                <w:szCs w:val="21"/>
              </w:rPr>
              <w:br/>
              <w:t>2x39,</w:t>
            </w:r>
            <w:r w:rsidRPr="00DA5E97">
              <w:rPr>
                <w:rFonts w:ascii="Noto Sans" w:hAnsi="Noto Sans" w:cs="Noto Sans"/>
                <w:color w:val="000000"/>
                <w:sz w:val="21"/>
                <w:szCs w:val="21"/>
              </w:rPr>
              <w:br/>
              <w:t>3x26,</w:t>
            </w:r>
            <w:r w:rsidRPr="00DA5E97">
              <w:rPr>
                <w:rFonts w:ascii="Noto Sans" w:hAnsi="Noto Sans" w:cs="Noto Sans"/>
                <w:color w:val="000000"/>
                <w:sz w:val="21"/>
                <w:szCs w:val="21"/>
              </w:rPr>
              <w:br/>
              <w:t>6x13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44B9E0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1x79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3FA59B9"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1x80,</w:t>
            </w:r>
            <w:r w:rsidRPr="00DA5E97">
              <w:rPr>
                <w:rFonts w:ascii="Noto Sans" w:hAnsi="Noto Sans" w:cs="Noto Sans"/>
                <w:color w:val="000000"/>
                <w:sz w:val="21"/>
                <w:szCs w:val="21"/>
              </w:rPr>
              <w:br/>
              <w:t>2x40,</w:t>
            </w:r>
            <w:r w:rsidRPr="00DA5E97">
              <w:rPr>
                <w:rFonts w:ascii="Noto Sans" w:hAnsi="Noto Sans" w:cs="Noto Sans"/>
                <w:color w:val="000000"/>
                <w:sz w:val="21"/>
                <w:szCs w:val="21"/>
              </w:rPr>
              <w:br/>
              <w:t>4x20,</w:t>
            </w:r>
            <w:r w:rsidRPr="00DA5E97">
              <w:rPr>
                <w:rFonts w:ascii="Noto Sans" w:hAnsi="Noto Sans" w:cs="Noto Sans"/>
                <w:color w:val="000000"/>
                <w:sz w:val="21"/>
                <w:szCs w:val="21"/>
              </w:rPr>
              <w:br/>
              <w:t>5x16,</w:t>
            </w:r>
            <w:r w:rsidRPr="00DA5E97">
              <w:rPr>
                <w:rFonts w:ascii="Noto Sans" w:hAnsi="Noto Sans" w:cs="Noto Sans"/>
                <w:color w:val="000000"/>
                <w:sz w:val="21"/>
                <w:szCs w:val="21"/>
              </w:rPr>
              <w:br/>
              <w:t>8x10</w:t>
            </w:r>
          </w:p>
        </w:tc>
      </w:tr>
    </w:tbl>
    <w:p w14:paraId="73D2805B" w14:textId="0F5521BD"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81-90"/>
      </w:tblPr>
      <w:tblGrid>
        <w:gridCol w:w="953"/>
        <w:gridCol w:w="953"/>
        <w:gridCol w:w="953"/>
        <w:gridCol w:w="953"/>
        <w:gridCol w:w="953"/>
        <w:gridCol w:w="953"/>
        <w:gridCol w:w="953"/>
        <w:gridCol w:w="953"/>
        <w:gridCol w:w="953"/>
        <w:gridCol w:w="953"/>
      </w:tblGrid>
      <w:tr w:rsidR="00AF26A5" w:rsidRPr="00DA5E97" w14:paraId="6C5A5E4A"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D930D9B"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D7DD88A"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FE8E8E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53B6CF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3CFF60E"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2C1F450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46A75A55"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D414B5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CF427F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89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6DAEF78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90</w:t>
            </w:r>
          </w:p>
        </w:tc>
      </w:tr>
      <w:tr w:rsidR="00AF26A5" w:rsidRPr="00DA5E97" w14:paraId="58A99D95"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1E026E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1x81,</w:t>
            </w:r>
            <w:r w:rsidRPr="00DA5E97">
              <w:rPr>
                <w:rFonts w:ascii="Noto Sans" w:hAnsi="Noto Sans" w:cs="Noto Sans"/>
                <w:color w:val="000000"/>
                <w:sz w:val="21"/>
                <w:szCs w:val="21"/>
              </w:rPr>
              <w:br/>
              <w:t>3x27,</w:t>
            </w:r>
            <w:r w:rsidRPr="00DA5E97">
              <w:rPr>
                <w:rFonts w:ascii="Noto Sans" w:hAnsi="Noto Sans" w:cs="Noto Sans"/>
                <w:color w:val="000000"/>
                <w:sz w:val="21"/>
                <w:szCs w:val="21"/>
              </w:rPr>
              <w:br/>
              <w:t>9x9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F416D0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1x82,</w:t>
            </w:r>
            <w:r w:rsidRPr="00DA5E97">
              <w:rPr>
                <w:rFonts w:ascii="Noto Sans" w:hAnsi="Noto Sans" w:cs="Noto Sans"/>
                <w:color w:val="000000"/>
                <w:sz w:val="21"/>
                <w:szCs w:val="21"/>
              </w:rPr>
              <w:br/>
              <w:t>2x41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C00316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E734B0D"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1x84,</w:t>
            </w:r>
            <w:r w:rsidRPr="00DA5E97">
              <w:rPr>
                <w:rFonts w:ascii="Noto Sans" w:hAnsi="Noto Sans" w:cs="Noto Sans"/>
                <w:color w:val="000000"/>
                <w:sz w:val="21"/>
                <w:szCs w:val="21"/>
              </w:rPr>
              <w:br/>
              <w:t>2x42,</w:t>
            </w:r>
            <w:r w:rsidRPr="00DA5E97">
              <w:rPr>
                <w:rFonts w:ascii="Noto Sans" w:hAnsi="Noto Sans" w:cs="Noto Sans"/>
                <w:color w:val="000000"/>
                <w:sz w:val="21"/>
                <w:szCs w:val="21"/>
              </w:rPr>
              <w:br/>
              <w:t>3x28,</w:t>
            </w:r>
            <w:r w:rsidRPr="00DA5E97">
              <w:rPr>
                <w:rFonts w:ascii="Noto Sans" w:hAnsi="Noto Sans" w:cs="Noto Sans"/>
                <w:color w:val="000000"/>
                <w:sz w:val="21"/>
                <w:szCs w:val="21"/>
              </w:rPr>
              <w:br/>
              <w:t>4x21,</w:t>
            </w:r>
            <w:r w:rsidRPr="00DA5E97">
              <w:rPr>
                <w:rFonts w:ascii="Noto Sans" w:hAnsi="Noto Sans" w:cs="Noto Sans"/>
                <w:color w:val="000000"/>
                <w:sz w:val="21"/>
                <w:szCs w:val="21"/>
              </w:rPr>
              <w:br/>
              <w:t>6x14,</w:t>
            </w:r>
            <w:r w:rsidRPr="00DA5E97">
              <w:rPr>
                <w:rFonts w:ascii="Noto Sans" w:hAnsi="Noto Sans" w:cs="Noto Sans"/>
                <w:color w:val="000000"/>
                <w:sz w:val="21"/>
                <w:szCs w:val="21"/>
              </w:rPr>
              <w:br/>
              <w:t>7x12</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813126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1x85,</w:t>
            </w:r>
            <w:r w:rsidRPr="00DA5E97">
              <w:rPr>
                <w:rFonts w:ascii="Noto Sans" w:hAnsi="Noto Sans" w:cs="Noto Sans"/>
                <w:color w:val="000000"/>
                <w:sz w:val="21"/>
                <w:szCs w:val="21"/>
              </w:rPr>
              <w:br/>
              <w:t>5x17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EB4F95D"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1x86,</w:t>
            </w:r>
            <w:r w:rsidRPr="00DA5E97">
              <w:rPr>
                <w:rFonts w:ascii="Noto Sans" w:hAnsi="Noto Sans" w:cs="Noto Sans"/>
                <w:color w:val="000000"/>
                <w:sz w:val="21"/>
                <w:szCs w:val="21"/>
              </w:rPr>
              <w:br/>
              <w:t>2x43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FCF54BB"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1x87,</w:t>
            </w:r>
            <w:r w:rsidRPr="00DA5E97">
              <w:rPr>
                <w:rFonts w:ascii="Noto Sans" w:hAnsi="Noto Sans" w:cs="Noto Sans"/>
                <w:color w:val="000000"/>
                <w:sz w:val="21"/>
                <w:szCs w:val="21"/>
              </w:rPr>
              <w:br/>
              <w:t>3x29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FF24BCC"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1x88,</w:t>
            </w:r>
            <w:r w:rsidRPr="00DA5E97">
              <w:rPr>
                <w:rFonts w:ascii="Noto Sans" w:hAnsi="Noto Sans" w:cs="Noto Sans"/>
                <w:color w:val="000000"/>
                <w:sz w:val="21"/>
                <w:szCs w:val="21"/>
              </w:rPr>
              <w:br/>
              <w:t>2x44,</w:t>
            </w:r>
            <w:r w:rsidRPr="00DA5E97">
              <w:rPr>
                <w:rFonts w:ascii="Noto Sans" w:hAnsi="Noto Sans" w:cs="Noto Sans"/>
                <w:color w:val="000000"/>
                <w:sz w:val="21"/>
                <w:szCs w:val="21"/>
              </w:rPr>
              <w:br/>
              <w:t>4x22,</w:t>
            </w:r>
            <w:r w:rsidRPr="00DA5E97">
              <w:rPr>
                <w:rFonts w:ascii="Noto Sans" w:hAnsi="Noto Sans" w:cs="Noto Sans"/>
                <w:color w:val="000000"/>
                <w:sz w:val="21"/>
                <w:szCs w:val="21"/>
              </w:rPr>
              <w:br/>
              <w:t>8x11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D529DFC"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1x89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7583B45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1x90,</w:t>
            </w:r>
            <w:r w:rsidRPr="00DA5E97">
              <w:rPr>
                <w:rFonts w:ascii="Noto Sans" w:hAnsi="Noto Sans" w:cs="Noto Sans"/>
                <w:color w:val="000000"/>
                <w:sz w:val="21"/>
                <w:szCs w:val="21"/>
              </w:rPr>
              <w:br/>
              <w:t>2x45,</w:t>
            </w:r>
            <w:r w:rsidRPr="00DA5E97">
              <w:rPr>
                <w:rFonts w:ascii="Noto Sans" w:hAnsi="Noto Sans" w:cs="Noto Sans"/>
                <w:color w:val="000000"/>
                <w:sz w:val="21"/>
                <w:szCs w:val="21"/>
              </w:rPr>
              <w:br/>
              <w:t>3x30,</w:t>
            </w:r>
            <w:r w:rsidRPr="00DA5E97">
              <w:rPr>
                <w:rFonts w:ascii="Noto Sans" w:hAnsi="Noto Sans" w:cs="Noto Sans"/>
                <w:color w:val="000000"/>
                <w:sz w:val="21"/>
                <w:szCs w:val="21"/>
              </w:rPr>
              <w:br/>
              <w:t>5x18,</w:t>
            </w:r>
            <w:r w:rsidRPr="00DA5E97">
              <w:rPr>
                <w:rFonts w:ascii="Noto Sans" w:hAnsi="Noto Sans" w:cs="Noto Sans"/>
                <w:color w:val="000000"/>
                <w:sz w:val="21"/>
                <w:szCs w:val="21"/>
              </w:rPr>
              <w:br/>
              <w:t>6x15,</w:t>
            </w:r>
            <w:r w:rsidRPr="00DA5E97">
              <w:rPr>
                <w:rFonts w:ascii="Noto Sans" w:hAnsi="Noto Sans" w:cs="Noto Sans"/>
                <w:color w:val="000000"/>
                <w:sz w:val="21"/>
                <w:szCs w:val="21"/>
              </w:rPr>
              <w:br/>
              <w:t>9x10</w:t>
            </w:r>
          </w:p>
        </w:tc>
      </w:tr>
    </w:tbl>
    <w:p w14:paraId="7E0F3744" w14:textId="2C8DC88B" w:rsidR="00AF26A5" w:rsidRPr="00DA5E97" w:rsidRDefault="00AF26A5" w:rsidP="00AF26A5">
      <w:pPr>
        <w:rPr>
          <w:sz w:val="2"/>
          <w:szCs w:val="2"/>
          <w:lang w:val="en-US"/>
        </w:rPr>
      </w:pPr>
    </w:p>
    <w:tbl>
      <w:tblPr>
        <w:tblW w:w="9530" w:type="dxa"/>
        <w:tblCellMar>
          <w:top w:w="15" w:type="dxa"/>
          <w:left w:w="15" w:type="dxa"/>
          <w:bottom w:w="15" w:type="dxa"/>
          <w:right w:w="15" w:type="dxa"/>
        </w:tblCellMar>
        <w:tblLook w:val="04A0" w:firstRow="1" w:lastRow="0" w:firstColumn="1" w:lastColumn="0" w:noHBand="0" w:noVBand="1"/>
        <w:tblCaption w:val="Factored Pairs 91-100"/>
      </w:tblPr>
      <w:tblGrid>
        <w:gridCol w:w="953"/>
        <w:gridCol w:w="953"/>
        <w:gridCol w:w="953"/>
        <w:gridCol w:w="953"/>
        <w:gridCol w:w="953"/>
        <w:gridCol w:w="953"/>
        <w:gridCol w:w="953"/>
        <w:gridCol w:w="953"/>
        <w:gridCol w:w="953"/>
        <w:gridCol w:w="953"/>
      </w:tblGrid>
      <w:tr w:rsidR="00AF26A5" w:rsidRPr="00DA5E97" w14:paraId="5DBFF66C"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28C81940"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91</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1F7D754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92</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2B0A0EFF"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93</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BEE286D"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94</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A91A4A1"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95</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06595D3"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96</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54317141"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97</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07D2ADE6"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98</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86605E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99</w:t>
            </w:r>
          </w:p>
        </w:tc>
        <w:tc>
          <w:tcPr>
            <w:tcW w:w="953" w:type="dxa"/>
            <w:tcBorders>
              <w:top w:val="single" w:sz="8" w:space="0" w:color="3B3838"/>
              <w:left w:val="single" w:sz="8" w:space="0" w:color="3B3838"/>
              <w:bottom w:val="single" w:sz="8" w:space="0" w:color="3B3838"/>
              <w:right w:val="single" w:sz="8" w:space="0" w:color="3B3838"/>
            </w:tcBorders>
            <w:shd w:val="clear" w:color="auto" w:fill="20655B"/>
            <w:tcMar>
              <w:top w:w="0" w:type="dxa"/>
              <w:left w:w="108" w:type="dxa"/>
              <w:bottom w:w="0" w:type="dxa"/>
              <w:right w:w="108" w:type="dxa"/>
            </w:tcMar>
            <w:hideMark/>
          </w:tcPr>
          <w:p w14:paraId="3CFD5558" w14:textId="77777777" w:rsidR="00AF26A5" w:rsidRPr="00DA5E97" w:rsidRDefault="00AF26A5">
            <w:pPr>
              <w:pStyle w:val="NormalWeb"/>
              <w:spacing w:before="0" w:beforeAutospacing="0" w:after="0" w:afterAutospacing="0"/>
              <w:jc w:val="center"/>
            </w:pPr>
            <w:r w:rsidRPr="00DA5E97">
              <w:rPr>
                <w:rFonts w:ascii="Noto Sans" w:hAnsi="Noto Sans" w:cs="Noto Sans"/>
                <w:b/>
                <w:bCs/>
                <w:color w:val="FFFFFF"/>
                <w:sz w:val="21"/>
                <w:szCs w:val="21"/>
              </w:rPr>
              <w:t>100</w:t>
            </w:r>
          </w:p>
        </w:tc>
      </w:tr>
      <w:tr w:rsidR="00AF26A5" w:rsidRPr="00DA5E97" w14:paraId="486EEA94" w14:textId="77777777" w:rsidTr="00AF26A5">
        <w:trPr>
          <w:trHeight w:val="432"/>
        </w:trPr>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285D64D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1x91,</w:t>
            </w:r>
          </w:p>
          <w:p w14:paraId="21F1D97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7x13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5630191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1x92,</w:t>
            </w:r>
            <w:r w:rsidRPr="00DA5E97">
              <w:rPr>
                <w:rFonts w:ascii="Noto Sans" w:hAnsi="Noto Sans" w:cs="Noto Sans"/>
                <w:color w:val="000000"/>
                <w:sz w:val="21"/>
                <w:szCs w:val="21"/>
              </w:rPr>
              <w:br/>
              <w:t>2x46,</w:t>
            </w:r>
            <w:r w:rsidRPr="00DA5E97">
              <w:rPr>
                <w:rFonts w:ascii="Noto Sans" w:hAnsi="Noto Sans" w:cs="Noto Sans"/>
                <w:color w:val="000000"/>
                <w:sz w:val="21"/>
                <w:szCs w:val="21"/>
              </w:rPr>
              <w:br/>
              <w:t>4x23</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0E3EB0E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1x93,</w:t>
            </w:r>
            <w:r w:rsidRPr="00DA5E97">
              <w:rPr>
                <w:rFonts w:ascii="Noto Sans" w:hAnsi="Noto Sans" w:cs="Noto Sans"/>
                <w:color w:val="000000"/>
                <w:sz w:val="21"/>
                <w:szCs w:val="21"/>
              </w:rPr>
              <w:br/>
              <w:t>3x31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614DD24"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1x94,</w:t>
            </w:r>
            <w:r w:rsidRPr="00DA5E97">
              <w:rPr>
                <w:rFonts w:ascii="Noto Sans" w:hAnsi="Noto Sans" w:cs="Noto Sans"/>
                <w:color w:val="000000"/>
                <w:sz w:val="21"/>
                <w:szCs w:val="21"/>
              </w:rPr>
              <w:br/>
              <w:t>2x47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39747E67"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1x95,</w:t>
            </w:r>
            <w:r w:rsidRPr="00DA5E97">
              <w:rPr>
                <w:rFonts w:ascii="Noto Sans" w:hAnsi="Noto Sans" w:cs="Noto Sans"/>
                <w:color w:val="000000"/>
                <w:sz w:val="21"/>
                <w:szCs w:val="21"/>
              </w:rPr>
              <w:br/>
              <w:t>5x19</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5220478"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1x96,</w:t>
            </w:r>
            <w:r w:rsidRPr="00DA5E97">
              <w:rPr>
                <w:rFonts w:ascii="Noto Sans" w:hAnsi="Noto Sans" w:cs="Noto Sans"/>
                <w:color w:val="000000"/>
                <w:sz w:val="21"/>
                <w:szCs w:val="21"/>
              </w:rPr>
              <w:br/>
              <w:t>2x48,</w:t>
            </w:r>
            <w:r w:rsidRPr="00DA5E97">
              <w:rPr>
                <w:rFonts w:ascii="Noto Sans" w:hAnsi="Noto Sans" w:cs="Noto Sans"/>
                <w:color w:val="000000"/>
                <w:sz w:val="21"/>
                <w:szCs w:val="21"/>
              </w:rPr>
              <w:br/>
              <w:t>3x32,</w:t>
            </w:r>
            <w:r w:rsidRPr="00DA5E97">
              <w:rPr>
                <w:rFonts w:ascii="Noto Sans" w:hAnsi="Noto Sans" w:cs="Noto Sans"/>
                <w:color w:val="000000"/>
                <w:sz w:val="21"/>
                <w:szCs w:val="21"/>
              </w:rPr>
              <w:br/>
              <w:t>4x24,</w:t>
            </w:r>
            <w:r w:rsidRPr="00DA5E97">
              <w:rPr>
                <w:rFonts w:ascii="Noto Sans" w:hAnsi="Noto Sans" w:cs="Noto Sans"/>
                <w:color w:val="000000"/>
                <w:sz w:val="21"/>
                <w:szCs w:val="21"/>
              </w:rPr>
              <w:br/>
              <w:t>6x16,</w:t>
            </w:r>
            <w:r w:rsidRPr="00DA5E97">
              <w:rPr>
                <w:rFonts w:ascii="Noto Sans" w:hAnsi="Noto Sans" w:cs="Noto Sans"/>
                <w:color w:val="000000"/>
                <w:sz w:val="21"/>
                <w:szCs w:val="21"/>
              </w:rPr>
              <w:br/>
              <w:t>8x12</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5123B45"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1x97</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6778B170"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1x98,</w:t>
            </w:r>
            <w:r w:rsidRPr="00DA5E97">
              <w:rPr>
                <w:rFonts w:ascii="Noto Sans" w:hAnsi="Noto Sans" w:cs="Noto Sans"/>
                <w:color w:val="000000"/>
                <w:sz w:val="21"/>
                <w:szCs w:val="21"/>
              </w:rPr>
              <w:br/>
              <w:t>2x49,</w:t>
            </w:r>
            <w:r w:rsidRPr="00DA5E97">
              <w:rPr>
                <w:rFonts w:ascii="Noto Sans" w:hAnsi="Noto Sans" w:cs="Noto Sans"/>
                <w:color w:val="000000"/>
                <w:sz w:val="21"/>
                <w:szCs w:val="21"/>
              </w:rPr>
              <w:br/>
              <w:t>7x14</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1C3BFAB1"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1x99,</w:t>
            </w:r>
            <w:r w:rsidRPr="00DA5E97">
              <w:rPr>
                <w:rFonts w:ascii="Noto Sans" w:hAnsi="Noto Sans" w:cs="Noto Sans"/>
                <w:color w:val="000000"/>
                <w:sz w:val="21"/>
                <w:szCs w:val="21"/>
              </w:rPr>
              <w:br/>
              <w:t>3x33,</w:t>
            </w:r>
            <w:r w:rsidRPr="00DA5E97">
              <w:rPr>
                <w:rFonts w:ascii="Noto Sans" w:hAnsi="Noto Sans" w:cs="Noto Sans"/>
                <w:color w:val="000000"/>
                <w:sz w:val="21"/>
                <w:szCs w:val="21"/>
              </w:rPr>
              <w:br/>
              <w:t>9x11</w:t>
            </w:r>
          </w:p>
        </w:tc>
        <w:tc>
          <w:tcPr>
            <w:tcW w:w="953" w:type="dxa"/>
            <w:tcBorders>
              <w:top w:val="single" w:sz="8" w:space="0" w:color="3B3838"/>
              <w:left w:val="single" w:sz="8" w:space="0" w:color="3B3838"/>
              <w:bottom w:val="single" w:sz="8" w:space="0" w:color="3B3838"/>
              <w:right w:val="single" w:sz="8" w:space="0" w:color="3B3838"/>
            </w:tcBorders>
            <w:tcMar>
              <w:top w:w="0" w:type="dxa"/>
              <w:left w:w="108" w:type="dxa"/>
              <w:bottom w:w="0" w:type="dxa"/>
              <w:right w:w="108" w:type="dxa"/>
            </w:tcMar>
            <w:hideMark/>
          </w:tcPr>
          <w:p w14:paraId="440D2C72" w14:textId="77777777" w:rsidR="00AF26A5" w:rsidRPr="00DA5E97" w:rsidRDefault="00AF26A5">
            <w:pPr>
              <w:pStyle w:val="NormalWeb"/>
              <w:spacing w:before="0" w:beforeAutospacing="0" w:after="0" w:afterAutospacing="0"/>
              <w:jc w:val="center"/>
            </w:pPr>
            <w:r w:rsidRPr="00DA5E97">
              <w:rPr>
                <w:rFonts w:ascii="Noto Sans" w:hAnsi="Noto Sans" w:cs="Noto Sans"/>
                <w:color w:val="000000"/>
                <w:sz w:val="21"/>
                <w:szCs w:val="21"/>
              </w:rPr>
              <w:t>1x100,</w:t>
            </w:r>
            <w:r w:rsidRPr="00DA5E97">
              <w:rPr>
                <w:rFonts w:ascii="Noto Sans" w:hAnsi="Noto Sans" w:cs="Noto Sans"/>
                <w:color w:val="000000"/>
                <w:sz w:val="21"/>
                <w:szCs w:val="21"/>
              </w:rPr>
              <w:br/>
              <w:t>2x50,</w:t>
            </w:r>
            <w:r w:rsidRPr="00DA5E97">
              <w:rPr>
                <w:rFonts w:ascii="Noto Sans" w:hAnsi="Noto Sans" w:cs="Noto Sans"/>
                <w:color w:val="000000"/>
                <w:sz w:val="21"/>
                <w:szCs w:val="21"/>
              </w:rPr>
              <w:br/>
              <w:t>4x25,</w:t>
            </w:r>
            <w:r w:rsidRPr="00DA5E97">
              <w:rPr>
                <w:rFonts w:ascii="Noto Sans" w:hAnsi="Noto Sans" w:cs="Noto Sans"/>
                <w:color w:val="000000"/>
                <w:sz w:val="21"/>
                <w:szCs w:val="21"/>
              </w:rPr>
              <w:br/>
              <w:t>5x20,</w:t>
            </w:r>
            <w:r w:rsidRPr="00DA5E97">
              <w:rPr>
                <w:rFonts w:ascii="Noto Sans" w:hAnsi="Noto Sans" w:cs="Noto Sans"/>
                <w:color w:val="000000"/>
                <w:sz w:val="21"/>
                <w:szCs w:val="21"/>
              </w:rPr>
              <w:br/>
              <w:t>10x10</w:t>
            </w:r>
          </w:p>
        </w:tc>
      </w:tr>
    </w:tbl>
    <w:p w14:paraId="4E0DB92A" w14:textId="529281A9" w:rsidR="00306D3F" w:rsidRPr="00DA5E97" w:rsidRDefault="00306D3F">
      <w:pPr>
        <w:rPr>
          <w:lang w:val="en-US"/>
        </w:rPr>
      </w:pPr>
    </w:p>
    <w:p w14:paraId="7F855F7D" w14:textId="77777777" w:rsidR="00306D3F" w:rsidRPr="00DA5E97" w:rsidRDefault="00000000">
      <w:pPr>
        <w:pStyle w:val="Heading1"/>
        <w:rPr>
          <w:lang w:val="en-US"/>
        </w:rPr>
      </w:pPr>
      <w:bookmarkStart w:id="65" w:name="_rg9yb6ipstds" w:colFirst="0" w:colLast="0"/>
      <w:bookmarkStart w:id="66" w:name="_Toc224130667"/>
      <w:bookmarkEnd w:id="65"/>
      <w:r w:rsidRPr="00DA5E97">
        <w:rPr>
          <w:lang w:val="en-US"/>
        </w:rPr>
        <w:t>References</w:t>
      </w:r>
      <w:bookmarkEnd w:id="66"/>
    </w:p>
    <w:p w14:paraId="3AAD3971" w14:textId="1AF9FDFF" w:rsidR="00306D3F" w:rsidRPr="00DA5E97" w:rsidRDefault="00000000">
      <w:pPr>
        <w:rPr>
          <w:lang w:val="en-US"/>
        </w:rPr>
      </w:pPr>
      <w:proofErr w:type="spellStart"/>
      <w:r w:rsidRPr="00DA5E97">
        <w:rPr>
          <w:lang w:val="en-US"/>
        </w:rPr>
        <w:t>Brodesky</w:t>
      </w:r>
      <w:proofErr w:type="spellEnd"/>
      <w:r w:rsidRPr="00DA5E97">
        <w:rPr>
          <w:lang w:val="en-US"/>
        </w:rPr>
        <w:t xml:space="preserve"> et al. (2002). Accessibility strategies toolkit for mathematics. Education Development Center. </w:t>
      </w:r>
      <w:hyperlink r:id="rId28" w:history="1">
        <w:r w:rsidR="00AD2BD4" w:rsidRPr="00DA5E97">
          <w:rPr>
            <w:rStyle w:val="Hyperlink"/>
            <w:lang w:val="en-US"/>
          </w:rPr>
          <w:t>https://courses.edtechleaders.org/smi_3/documents/2020/MathAccessStrategies.pdf</w:t>
        </w:r>
      </w:hyperlink>
      <w:r w:rsidR="00AD2BD4" w:rsidRPr="00DA5E97">
        <w:rPr>
          <w:lang w:val="en-US"/>
        </w:rPr>
        <w:t xml:space="preserve"> </w:t>
      </w:r>
    </w:p>
    <w:p w14:paraId="228187C8" w14:textId="77777777" w:rsidR="00306D3F" w:rsidRPr="00DA5E97" w:rsidRDefault="00306D3F">
      <w:pPr>
        <w:rPr>
          <w:lang w:val="en-US"/>
        </w:rPr>
      </w:pPr>
    </w:p>
    <w:p w14:paraId="5E42D46D" w14:textId="691DDF94" w:rsidR="00306D3F" w:rsidRPr="00DA5E97" w:rsidRDefault="00000000">
      <w:pPr>
        <w:rPr>
          <w:lang w:val="en-US"/>
        </w:rPr>
      </w:pPr>
      <w:r w:rsidRPr="00DA5E97">
        <w:rPr>
          <w:lang w:val="en-US"/>
        </w:rPr>
        <w:t xml:space="preserve">CAST (2018). Universal design for learning guidelines version 2.2. Retrieved from </w:t>
      </w:r>
      <w:hyperlink r:id="rId29" w:history="1">
        <w:r w:rsidR="00AD2BD4" w:rsidRPr="00DA5E97">
          <w:rPr>
            <w:rStyle w:val="Hyperlink"/>
            <w:lang w:val="en-US"/>
          </w:rPr>
          <w:t>http://udlguidelines.cast.org</w:t>
        </w:r>
      </w:hyperlink>
      <w:r w:rsidR="00AD2BD4" w:rsidRPr="00DA5E97">
        <w:rPr>
          <w:lang w:val="en-US"/>
        </w:rPr>
        <w:t>.</w:t>
      </w:r>
    </w:p>
    <w:p w14:paraId="44DC5275" w14:textId="77777777" w:rsidR="00306D3F" w:rsidRPr="00DA5E97" w:rsidRDefault="00306D3F">
      <w:pPr>
        <w:rPr>
          <w:lang w:val="en-US"/>
        </w:rPr>
      </w:pPr>
    </w:p>
    <w:p w14:paraId="4EE8A7E6" w14:textId="6F978331" w:rsidR="00306D3F" w:rsidRPr="00DA5E97" w:rsidRDefault="00000000">
      <w:pPr>
        <w:rPr>
          <w:lang w:val="en-US"/>
        </w:rPr>
      </w:pPr>
      <w:r w:rsidRPr="00DA5E97">
        <w:rPr>
          <w:lang w:val="en-US"/>
        </w:rPr>
        <w:t xml:space="preserve">For additional information about the Universal Design for Learning framework or to learn more about supporting students with disabilities, visit the Center for Applied Special Technology (CAST) at </w:t>
      </w:r>
      <w:hyperlink r:id="rId30" w:history="1">
        <w:r w:rsidR="00AD2BD4" w:rsidRPr="00DA5E97">
          <w:rPr>
            <w:rStyle w:val="Hyperlink"/>
            <w:lang w:val="en-US"/>
          </w:rPr>
          <w:t>https://www.cast.org/impact/universal-design-for-learning-udl</w:t>
        </w:r>
      </w:hyperlink>
      <w:r w:rsidRPr="00DA5E97">
        <w:rPr>
          <w:lang w:val="en-US"/>
        </w:rPr>
        <w:t>.</w:t>
      </w:r>
    </w:p>
    <w:sectPr w:rsidR="00306D3F" w:rsidRPr="00DA5E97">
      <w:footerReference w:type="default" r:id="rId31"/>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2814" w14:textId="77777777" w:rsidR="00483C52" w:rsidRDefault="00483C52">
      <w:pPr>
        <w:spacing w:line="240" w:lineRule="auto"/>
      </w:pPr>
      <w:r>
        <w:separator/>
      </w:r>
    </w:p>
  </w:endnote>
  <w:endnote w:type="continuationSeparator" w:id="0">
    <w:p w14:paraId="75A6B0C7" w14:textId="77777777" w:rsidR="00483C52" w:rsidRDefault="00483C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AC4E1AF-6A8A-9042-BB1C-1EF5D9CBD634}"/>
    <w:embedBold r:id="rId2" w:fontKey="{129601F7-7CA1-F64B-BEE6-F134519FAC94}"/>
  </w:font>
  <w:font w:name="Roboto">
    <w:panose1 w:val="02000000000000000000"/>
    <w:charset w:val="00"/>
    <w:family w:val="auto"/>
    <w:pitch w:val="variable"/>
    <w:sig w:usb0="E0000AFF" w:usb1="5000217F" w:usb2="00000021" w:usb3="00000000" w:csb0="0000019F" w:csb1="00000000"/>
    <w:embedRegular r:id="rId3" w:fontKey="{2946889F-F664-BC47-80FD-324A648ACE60}"/>
  </w:font>
  <w:font w:name="Noto Sans">
    <w:panose1 w:val="020B0502040504020204"/>
    <w:charset w:val="00"/>
    <w:family w:val="swiss"/>
    <w:pitch w:val="variable"/>
    <w:sig w:usb0="E00002FF" w:usb1="4000201F" w:usb2="08000029" w:usb3="00000000" w:csb0="0000019F" w:csb1="00000000"/>
    <w:embedRegular r:id="rId4" w:fontKey="{CA30413F-EBE4-AF4B-B068-87BCB31E4AB0}"/>
    <w:embedBold r:id="rId5" w:fontKey="{9AFCD141-72A3-AF47-8481-E1B09FAF31E2}"/>
    <w:embedItalic r:id="rId6" w:fontKey="{14DA0FFD-71D2-7844-9F44-386CE7E0237E}"/>
    <w:embedBoldItalic r:id="rId7" w:fontKey="{9F533744-3615-9F49-AE65-90A7A6CAB713}"/>
  </w:font>
  <w:font w:name="Roboto Slab">
    <w:panose1 w:val="00000000000000000000"/>
    <w:charset w:val="00"/>
    <w:family w:val="auto"/>
    <w:pitch w:val="variable"/>
    <w:sig w:usb0="000000FF" w:usb1="0000005B" w:usb2="00000020" w:usb3="00000000" w:csb0="0000019F" w:csb1="00000000"/>
    <w:embedRegular r:id="rId8" w:fontKey="{00220EE5-EEFE-0F44-91CE-118CF52D93D3}"/>
    <w:embedBold r:id="rId9" w:fontKey="{ED701F24-975C-A748-9940-7A1968B0AA36}"/>
  </w:font>
  <w:font w:name="Roboto Slab Medium">
    <w:panose1 w:val="00000000000000000000"/>
    <w:charset w:val="00"/>
    <w:family w:val="auto"/>
    <w:pitch w:val="variable"/>
    <w:sig w:usb0="000000FF" w:usb1="0000005B" w:usb2="00000020" w:usb3="00000000" w:csb0="0000019F" w:csb1="00000000"/>
    <w:embedRegular r:id="rId10" w:fontKey="{85404AC3-2016-2449-B070-DD3C282C0F0B}"/>
    <w:embedBold r:id="rId11" w:fontKey="{36E8B1B9-1F13-4C4A-8680-4C86085E8930}"/>
    <w:embedItalic r:id="rId12" w:fontKey="{5BB0D697-F110-F542-A015-582CAE6C7EA0}"/>
  </w:font>
  <w:font w:name="Cambria">
    <w:panose1 w:val="02040503050406030204"/>
    <w:charset w:val="00"/>
    <w:family w:val="roman"/>
    <w:pitch w:val="variable"/>
    <w:sig w:usb0="E00002FF" w:usb1="400004FF" w:usb2="00000000" w:usb3="00000000" w:csb0="0000019F" w:csb1="00000000"/>
    <w:embedRegular r:id="rId13" w:fontKey="{594210E7-9874-C547-AFE9-DC32DD7F9C54}"/>
    <w:embedBold r:id="rId14" w:fontKey="{FD6FA9BB-678F-7E4A-9D42-210CE33D5B49}"/>
    <w:embedItalic r:id="rId15" w:fontKey="{08C1D430-0DB3-334F-9B1E-704A49506EF2}"/>
  </w:font>
  <w:font w:name="Calibri">
    <w:panose1 w:val="020F0502020204030204"/>
    <w:charset w:val="00"/>
    <w:family w:val="swiss"/>
    <w:pitch w:val="variable"/>
    <w:sig w:usb0="E0002AFF" w:usb1="C000247B" w:usb2="00000009" w:usb3="00000000" w:csb0="000001FF" w:csb1="00000000"/>
    <w:embedRegular r:id="rId16" w:fontKey="{E39B6287-B645-E843-8B47-0D0A9B5FE0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B9DC" w14:textId="77777777" w:rsidR="00306D3F" w:rsidRDefault="00000000">
    <w:pPr>
      <w:shd w:val="clear" w:color="auto" w:fill="auto"/>
      <w:rPr>
        <w:color w:val="B7B7B7"/>
      </w:rPr>
    </w:pPr>
    <w:proofErr w:type="spellStart"/>
    <w:r>
      <w:rPr>
        <w:color w:val="757575"/>
        <w:sz w:val="18"/>
        <w:szCs w:val="18"/>
      </w:rPr>
      <w:t>Openstax</w:t>
    </w:r>
    <w:proofErr w:type="spellEnd"/>
    <w:r>
      <w:rPr>
        <w:color w:val="757575"/>
        <w:sz w:val="18"/>
        <w:szCs w:val="18"/>
      </w:rPr>
      <w:t xml:space="preserve"> CC BY NC</w:t>
    </w:r>
    <w:r>
      <w:rPr>
        <w:i/>
        <w:iCs/>
        <w:color w:val="757575"/>
        <w:sz w:val="18"/>
        <w:szCs w:val="18"/>
      </w:rPr>
      <w:t xml:space="preserve"> </w:t>
    </w:r>
    <w:r>
      <w:rPr>
        <w:color w:val="757575"/>
        <w:sz w:val="18"/>
        <w:szCs w:val="18"/>
      </w:rPr>
      <w:t>SA</w:t>
    </w:r>
  </w:p>
  <w:p w14:paraId="6BD1D801" w14:textId="77777777" w:rsidR="00306D3F" w:rsidRDefault="00000000">
    <w:pPr>
      <w:tabs>
        <w:tab w:val="right" w:pos="9270"/>
      </w:tabs>
      <w:rPr>
        <w:color w:val="757575"/>
      </w:rPr>
    </w:pPr>
    <w:r>
      <w:rPr>
        <w:i/>
        <w:iCs/>
        <w:color w:val="757575"/>
      </w:rPr>
      <w:t xml:space="preserve">Supporting Students with Disabilities in Algebra 1, brought to you by </w:t>
    </w:r>
    <w:proofErr w:type="spellStart"/>
    <w:r>
      <w:rPr>
        <w:i/>
        <w:iCs/>
        <w:color w:val="757575"/>
      </w:rPr>
      <w:t>Openstax</w:t>
    </w:r>
    <w:proofErr w:type="spellEnd"/>
    <w:r>
      <w:rPr>
        <w:i/>
        <w:iCs/>
        <w:color w:val="757575"/>
      </w:rPr>
      <w:tab/>
    </w:r>
    <w:r>
      <w:rPr>
        <w:color w:val="757575"/>
      </w:rPr>
      <w:fldChar w:fldCharType="begin"/>
    </w:r>
    <w:r>
      <w:rPr>
        <w:color w:val="757575"/>
      </w:rPr>
      <w:instrText>PAGE</w:instrText>
    </w:r>
    <w:r>
      <w:rPr>
        <w:color w:val="757575"/>
      </w:rPr>
      <w:fldChar w:fldCharType="separate"/>
    </w:r>
    <w:r w:rsidR="00253617">
      <w:rPr>
        <w:noProof/>
        <w:color w:val="757575"/>
      </w:rPr>
      <w:t>2</w:t>
    </w:r>
    <w:r>
      <w:rPr>
        <w:color w:val="75757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064B" w14:textId="77777777" w:rsidR="00306D3F" w:rsidRDefault="00000000">
    <w:pPr>
      <w:tabs>
        <w:tab w:val="right" w:pos="9270"/>
      </w:tabs>
      <w:rPr>
        <w:color w:val="757575"/>
      </w:rPr>
    </w:pPr>
    <w:proofErr w:type="spellStart"/>
    <w:r>
      <w:rPr>
        <w:color w:val="757575"/>
      </w:rPr>
      <w:t>Openstax</w:t>
    </w:r>
    <w:proofErr w:type="spellEnd"/>
    <w:r>
      <w:rPr>
        <w:color w:val="757575"/>
      </w:rPr>
      <w:t xml:space="preserve"> CC BY NC SA</w:t>
    </w:r>
  </w:p>
  <w:p w14:paraId="02E96037" w14:textId="77777777" w:rsidR="00306D3F" w:rsidRDefault="00000000">
    <w:pPr>
      <w:tabs>
        <w:tab w:val="right" w:pos="9270"/>
      </w:tabs>
      <w:rPr>
        <w:color w:val="757575"/>
      </w:rPr>
    </w:pPr>
    <w:r>
      <w:rPr>
        <w:i/>
        <w:iCs/>
        <w:color w:val="757575"/>
      </w:rPr>
      <w:t xml:space="preserve">Supporting Students with Disabilities in Algebra 1, brought to you by </w:t>
    </w:r>
    <w:proofErr w:type="spellStart"/>
    <w:r>
      <w:rPr>
        <w:i/>
        <w:iCs/>
        <w:color w:val="757575"/>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C592" w14:textId="77777777" w:rsidR="00306D3F" w:rsidRPr="00DA5E97" w:rsidRDefault="00000000">
    <w:pPr>
      <w:tabs>
        <w:tab w:val="right" w:pos="9270"/>
      </w:tabs>
      <w:rPr>
        <w:color w:val="747474"/>
      </w:rPr>
    </w:pPr>
    <w:proofErr w:type="spellStart"/>
    <w:r w:rsidRPr="00DA5E97">
      <w:rPr>
        <w:color w:val="747474"/>
      </w:rPr>
      <w:t>Openstax</w:t>
    </w:r>
    <w:proofErr w:type="spellEnd"/>
    <w:r w:rsidRPr="00DA5E97">
      <w:rPr>
        <w:color w:val="747474"/>
      </w:rPr>
      <w:t xml:space="preserve"> CC BY-NC</w:t>
    </w:r>
  </w:p>
  <w:p w14:paraId="45C0456F" w14:textId="6D5BC4DD" w:rsidR="00306D3F" w:rsidRDefault="00000000">
    <w:pPr>
      <w:tabs>
        <w:tab w:val="right" w:pos="9270"/>
      </w:tabs>
    </w:pPr>
    <w:r w:rsidRPr="00DA5E97">
      <w:rPr>
        <w:i/>
        <w:iCs/>
        <w:color w:val="747474"/>
      </w:rPr>
      <w:t xml:space="preserve">Supporting Students with Disabilities in Algebra 1, brought to you by </w:t>
    </w:r>
    <w:proofErr w:type="spellStart"/>
    <w:r w:rsidRPr="00DA5E97">
      <w:rPr>
        <w:i/>
        <w:iCs/>
        <w:color w:val="747474"/>
      </w:rPr>
      <w:t>Openstax</w:t>
    </w:r>
    <w:proofErr w:type="spellEnd"/>
    <w:r w:rsidRPr="00DA5E97">
      <w:rPr>
        <w:i/>
        <w:iCs/>
        <w:color w:val="747474"/>
      </w:rPr>
      <w:t>.</w:t>
    </w:r>
    <w:r w:rsidRPr="00DA5E97">
      <w:rPr>
        <w:i/>
        <w:iCs/>
        <w:color w:val="747474"/>
      </w:rPr>
      <w:tab/>
    </w:r>
    <w:r w:rsidRPr="00DA5E97">
      <w:rPr>
        <w:i/>
        <w:iCs/>
        <w:color w:val="747474"/>
      </w:rPr>
      <w:tab/>
    </w:r>
    <w:r w:rsidRPr="00DA5E97">
      <w:rPr>
        <w:i/>
        <w:iCs/>
        <w:color w:val="747474"/>
      </w:rPr>
      <w:tab/>
    </w:r>
    <w:r w:rsidRPr="00DA5E97">
      <w:rPr>
        <w:i/>
        <w:iCs/>
        <w:color w:val="747474"/>
      </w:rPr>
      <w:tab/>
    </w:r>
    <w:r w:rsidRPr="00DA5E97">
      <w:rPr>
        <w:i/>
        <w:iCs/>
        <w:color w:val="747474"/>
      </w:rPr>
      <w:tab/>
    </w:r>
    <w:r w:rsidRPr="00DA5E97">
      <w:rPr>
        <w:i/>
        <w:iCs/>
        <w:color w:val="747474"/>
      </w:rPr>
      <w:tab/>
    </w:r>
    <w:r w:rsidRPr="00DA5E97">
      <w:rPr>
        <w:color w:val="747474"/>
      </w:rPr>
      <w:fldChar w:fldCharType="begin"/>
    </w:r>
    <w:r w:rsidRPr="00DA5E97">
      <w:rPr>
        <w:color w:val="747474"/>
      </w:rPr>
      <w:instrText>PAGE</w:instrText>
    </w:r>
    <w:r w:rsidRPr="00DA5E97">
      <w:rPr>
        <w:color w:val="747474"/>
      </w:rPr>
      <w:fldChar w:fldCharType="separate"/>
    </w:r>
    <w:r w:rsidR="00253617" w:rsidRPr="00DA5E97">
      <w:rPr>
        <w:noProof/>
        <w:color w:val="747474"/>
      </w:rPr>
      <w:t>19</w:t>
    </w:r>
    <w:r w:rsidRPr="00DA5E97">
      <w:rPr>
        <w:color w:val="74747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AAF1" w14:textId="77777777" w:rsidR="00306D3F" w:rsidRPr="00DA5E97" w:rsidRDefault="00000000">
    <w:pPr>
      <w:tabs>
        <w:tab w:val="right" w:pos="9270"/>
      </w:tabs>
      <w:rPr>
        <w:color w:val="747474"/>
      </w:rPr>
    </w:pPr>
    <w:proofErr w:type="spellStart"/>
    <w:r w:rsidRPr="00DA5E97">
      <w:rPr>
        <w:color w:val="747474"/>
      </w:rPr>
      <w:t>Openstax</w:t>
    </w:r>
    <w:proofErr w:type="spellEnd"/>
    <w:r w:rsidRPr="00DA5E97">
      <w:rPr>
        <w:color w:val="747474"/>
      </w:rPr>
      <w:t xml:space="preserve"> CC BY-NC</w:t>
    </w:r>
  </w:p>
  <w:p w14:paraId="69068DA1" w14:textId="749C3543" w:rsidR="00306D3F" w:rsidRDefault="00000000">
    <w:pPr>
      <w:tabs>
        <w:tab w:val="right" w:pos="9270"/>
      </w:tabs>
    </w:pPr>
    <w:r w:rsidRPr="00DA5E97">
      <w:rPr>
        <w:i/>
        <w:iCs/>
        <w:color w:val="747474"/>
      </w:rPr>
      <w:t xml:space="preserve">Supporting Students with Disabilities in Algebra 1, brought to you by </w:t>
    </w:r>
    <w:proofErr w:type="spellStart"/>
    <w:r w:rsidRPr="00DA5E97">
      <w:rPr>
        <w:i/>
        <w:iCs/>
        <w:color w:val="747474"/>
      </w:rPr>
      <w:t>Openstax</w:t>
    </w:r>
    <w:proofErr w:type="spellEnd"/>
    <w:r w:rsidRPr="00DA5E97">
      <w:rPr>
        <w:i/>
        <w:iCs/>
        <w:color w:val="747474"/>
      </w:rPr>
      <w:t>.</w:t>
    </w:r>
    <w:r w:rsidRPr="00DA5E97">
      <w:rPr>
        <w:i/>
        <w:iCs/>
        <w:color w:val="747474"/>
      </w:rPr>
      <w:tab/>
    </w:r>
    <w:r w:rsidRPr="00DA5E97">
      <w:rPr>
        <w:color w:val="747474"/>
      </w:rPr>
      <w:fldChar w:fldCharType="begin"/>
    </w:r>
    <w:r w:rsidRPr="00DA5E97">
      <w:rPr>
        <w:color w:val="747474"/>
      </w:rPr>
      <w:instrText>PAGE</w:instrText>
    </w:r>
    <w:r w:rsidRPr="00DA5E97">
      <w:rPr>
        <w:color w:val="747474"/>
      </w:rPr>
      <w:fldChar w:fldCharType="separate"/>
    </w:r>
    <w:r w:rsidR="00253617" w:rsidRPr="00DA5E97">
      <w:rPr>
        <w:noProof/>
        <w:color w:val="747474"/>
      </w:rPr>
      <w:t>21</w:t>
    </w:r>
    <w:r w:rsidRPr="00DA5E97">
      <w:rPr>
        <w:color w:val="74747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FBCC" w14:textId="77777777" w:rsidR="00483C52" w:rsidRDefault="00483C52">
      <w:pPr>
        <w:spacing w:line="240" w:lineRule="auto"/>
      </w:pPr>
      <w:r>
        <w:separator/>
      </w:r>
    </w:p>
  </w:footnote>
  <w:footnote w:type="continuationSeparator" w:id="0">
    <w:p w14:paraId="345863CE" w14:textId="77777777" w:rsidR="00483C52" w:rsidRDefault="00483C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AA94" w14:textId="6317C6E8" w:rsidR="00253617" w:rsidRDefault="00253617">
    <w:pPr>
      <w:pStyle w:val="Header"/>
    </w:pPr>
    <w:r>
      <w:rPr>
        <w:noProof/>
      </w:rPr>
      <w:drawing>
        <wp:inline distT="114300" distB="114300" distL="114300" distR="114300" wp14:anchorId="223695A3" wp14:editId="7B7F83A4">
          <wp:extent cx="5943600" cy="635000"/>
          <wp:effectExtent l="0" t="0" r="0" b="0"/>
          <wp:docPr id="574167098"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732"/>
    <w:multiLevelType w:val="multilevel"/>
    <w:tmpl w:val="58787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107FF"/>
    <w:multiLevelType w:val="multilevel"/>
    <w:tmpl w:val="F146BF3A"/>
    <w:lvl w:ilvl="0">
      <w:start w:val="1"/>
      <w:numFmt w:val="decimal"/>
      <w:lvlText w:val="%1."/>
      <w:lvlJc w:val="left"/>
      <w:pPr>
        <w:ind w:left="720" w:hanging="360"/>
      </w:pPr>
      <w:rPr>
        <w:rFonts w:ascii="Roboto" w:eastAsia="Roboto" w:hAnsi="Roboto" w:cs="Roboto"/>
        <w:color w:val="1D2125"/>
        <w:sz w:val="22"/>
        <w:szCs w:val="22"/>
        <w:u w:val="none"/>
      </w:rPr>
    </w:lvl>
    <w:lvl w:ilvl="1">
      <w:start w:val="1"/>
      <w:numFmt w:val="decimal"/>
      <w:lvlText w:val="%2."/>
      <w:lvlJc w:val="left"/>
      <w:pPr>
        <w:ind w:left="1440" w:hanging="360"/>
      </w:pPr>
      <w:rPr>
        <w:rFonts w:ascii="Roboto" w:eastAsia="Roboto" w:hAnsi="Roboto" w:cs="Roboto"/>
        <w:color w:val="1D2125"/>
        <w:sz w:val="22"/>
        <w:szCs w:val="22"/>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D974BF"/>
    <w:multiLevelType w:val="multilevel"/>
    <w:tmpl w:val="31CA7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694BAE"/>
    <w:multiLevelType w:val="multilevel"/>
    <w:tmpl w:val="54605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AB791B"/>
    <w:multiLevelType w:val="multilevel"/>
    <w:tmpl w:val="A27E3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3C1086"/>
    <w:multiLevelType w:val="multilevel"/>
    <w:tmpl w:val="1632D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E17310"/>
    <w:multiLevelType w:val="multilevel"/>
    <w:tmpl w:val="20DC0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548FC"/>
    <w:multiLevelType w:val="multilevel"/>
    <w:tmpl w:val="7DF6D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8D130D"/>
    <w:multiLevelType w:val="multilevel"/>
    <w:tmpl w:val="3FC82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ED0D49"/>
    <w:multiLevelType w:val="multilevel"/>
    <w:tmpl w:val="C4D24552"/>
    <w:lvl w:ilvl="0">
      <w:start w:val="1"/>
      <w:numFmt w:val="decimal"/>
      <w:lvlText w:val="%1."/>
      <w:lvlJc w:val="left"/>
      <w:pPr>
        <w:ind w:left="720" w:hanging="360"/>
      </w:pPr>
      <w:rPr>
        <w:rFonts w:ascii="Roboto" w:eastAsia="Roboto" w:hAnsi="Roboto" w:cs="Roboto"/>
        <w:color w:val="1D2125"/>
        <w:sz w:val="22"/>
        <w:szCs w:val="22"/>
        <w:u w:val="none"/>
      </w:rPr>
    </w:lvl>
    <w:lvl w:ilvl="1">
      <w:start w:val="1"/>
      <w:numFmt w:val="decimal"/>
      <w:lvlText w:val="%2."/>
      <w:lvlJc w:val="left"/>
      <w:pPr>
        <w:ind w:left="1440" w:hanging="360"/>
      </w:pPr>
      <w:rPr>
        <w:rFonts w:ascii="Roboto" w:eastAsia="Roboto" w:hAnsi="Roboto" w:cs="Roboto"/>
        <w:color w:val="1D2125"/>
        <w:sz w:val="22"/>
        <w:szCs w:val="22"/>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1D70F3B"/>
    <w:multiLevelType w:val="multilevel"/>
    <w:tmpl w:val="0FCA3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A00207"/>
    <w:multiLevelType w:val="multilevel"/>
    <w:tmpl w:val="163AF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7B06ED8"/>
    <w:multiLevelType w:val="multilevel"/>
    <w:tmpl w:val="4F500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027E81"/>
    <w:multiLevelType w:val="multilevel"/>
    <w:tmpl w:val="FDAE9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335A79"/>
    <w:multiLevelType w:val="multilevel"/>
    <w:tmpl w:val="3E7EF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B25109"/>
    <w:multiLevelType w:val="multilevel"/>
    <w:tmpl w:val="27985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EB51CF4"/>
    <w:multiLevelType w:val="multilevel"/>
    <w:tmpl w:val="E0A23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3A6DAB"/>
    <w:multiLevelType w:val="multilevel"/>
    <w:tmpl w:val="00D2B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3650613">
    <w:abstractNumId w:val="11"/>
  </w:num>
  <w:num w:numId="2" w16cid:durableId="1556351768">
    <w:abstractNumId w:val="10"/>
  </w:num>
  <w:num w:numId="3" w16cid:durableId="475029890">
    <w:abstractNumId w:val="8"/>
  </w:num>
  <w:num w:numId="4" w16cid:durableId="654450517">
    <w:abstractNumId w:val="17"/>
  </w:num>
  <w:num w:numId="5" w16cid:durableId="531267282">
    <w:abstractNumId w:val="12"/>
  </w:num>
  <w:num w:numId="6" w16cid:durableId="680552687">
    <w:abstractNumId w:val="16"/>
  </w:num>
  <w:num w:numId="7" w16cid:durableId="108010862">
    <w:abstractNumId w:val="5"/>
  </w:num>
  <w:num w:numId="8" w16cid:durableId="536313274">
    <w:abstractNumId w:val="4"/>
  </w:num>
  <w:num w:numId="9" w16cid:durableId="2050645891">
    <w:abstractNumId w:val="0"/>
  </w:num>
  <w:num w:numId="10" w16cid:durableId="146634079">
    <w:abstractNumId w:val="7"/>
  </w:num>
  <w:num w:numId="11" w16cid:durableId="1505433601">
    <w:abstractNumId w:val="9"/>
  </w:num>
  <w:num w:numId="12" w16cid:durableId="1436559649">
    <w:abstractNumId w:val="3"/>
  </w:num>
  <w:num w:numId="13" w16cid:durableId="151528079">
    <w:abstractNumId w:val="2"/>
  </w:num>
  <w:num w:numId="14" w16cid:durableId="979773720">
    <w:abstractNumId w:val="13"/>
  </w:num>
  <w:num w:numId="15" w16cid:durableId="1187788168">
    <w:abstractNumId w:val="1"/>
  </w:num>
  <w:num w:numId="16" w16cid:durableId="802042225">
    <w:abstractNumId w:val="14"/>
  </w:num>
  <w:num w:numId="17" w16cid:durableId="164630520">
    <w:abstractNumId w:val="15"/>
  </w:num>
  <w:num w:numId="18" w16cid:durableId="1540237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D3F"/>
    <w:rsid w:val="00253617"/>
    <w:rsid w:val="00306D3F"/>
    <w:rsid w:val="003D3109"/>
    <w:rsid w:val="00470F3D"/>
    <w:rsid w:val="00483C52"/>
    <w:rsid w:val="004F1BE6"/>
    <w:rsid w:val="00770ABE"/>
    <w:rsid w:val="00A16927"/>
    <w:rsid w:val="00AD2BD4"/>
    <w:rsid w:val="00AF26A5"/>
    <w:rsid w:val="00DA5E97"/>
    <w:rsid w:val="00E1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8263"/>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lang w:val="en" w:eastAsia="en-US"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line="240" w:lineRule="auto"/>
      <w:outlineLvl w:val="0"/>
    </w:pPr>
    <w:rPr>
      <w:rFonts w:ascii="Roboto Slab" w:eastAsia="Roboto Slab" w:hAnsi="Roboto Slab" w:cs="Roboto Slab"/>
      <w:b/>
      <w:bCs/>
      <w:color w:val="005047"/>
      <w:sz w:val="26"/>
      <w:szCs w:val="26"/>
    </w:rPr>
  </w:style>
  <w:style w:type="paragraph" w:styleId="Heading2">
    <w:name w:val="heading 2"/>
    <w:basedOn w:val="Normal"/>
    <w:next w:val="Normal"/>
    <w:uiPriority w:val="9"/>
    <w:unhideWhenUsed/>
    <w:qFormat/>
    <w:pPr>
      <w:keepNext/>
      <w:keepLines/>
      <w:spacing w:before="200" w:after="40"/>
      <w:outlineLvl w:val="1"/>
    </w:pPr>
    <w:rPr>
      <w:rFonts w:ascii="Roboto Slab Medium" w:eastAsia="Roboto Slab Medium" w:hAnsi="Roboto Slab Medium" w:cs="Roboto Slab Medium"/>
      <w:color w:val="424242"/>
      <w:sz w:val="22"/>
      <w:szCs w:val="22"/>
    </w:rPr>
  </w:style>
  <w:style w:type="paragraph" w:styleId="Heading3">
    <w:name w:val="heading 3"/>
    <w:basedOn w:val="Normal"/>
    <w:next w:val="Normal"/>
    <w:uiPriority w:val="9"/>
    <w:unhideWhenUsed/>
    <w:qFormat/>
    <w:pPr>
      <w:keepNext/>
      <w:keepLines/>
      <w:shd w:val="clear" w:color="auto" w:fill="auto"/>
      <w:spacing w:before="200" w:after="80"/>
      <w:outlineLvl w:val="2"/>
    </w:pPr>
    <w:rPr>
      <w:rFonts w:ascii="Roboto Slab" w:eastAsia="Roboto Slab" w:hAnsi="Roboto Slab" w:cs="Roboto Slab"/>
      <w:color w:val="78787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color w:val="0A5B50"/>
      <w:sz w:val="32"/>
      <w:szCs w:val="32"/>
    </w:rPr>
  </w:style>
  <w:style w:type="paragraph" w:styleId="Subtitle">
    <w:name w:val="Subtitle"/>
    <w:basedOn w:val="Normal"/>
    <w:next w:val="Normal"/>
    <w:uiPriority w:val="11"/>
    <w:qFormat/>
    <w:pPr>
      <w:keepNext/>
      <w:keepLines/>
    </w:pPr>
    <w:rPr>
      <w:rFonts w:ascii="Roboto Slab" w:eastAsia="Roboto Slab" w:hAnsi="Roboto Slab" w:cs="Roboto Slab"/>
      <w:b/>
      <w:bCs/>
      <w:color w:val="FDBD3E"/>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styleId="Header">
    <w:name w:val="header"/>
    <w:basedOn w:val="Normal"/>
    <w:link w:val="HeaderChar"/>
    <w:uiPriority w:val="99"/>
    <w:unhideWhenUsed/>
    <w:rsid w:val="00253617"/>
    <w:pPr>
      <w:tabs>
        <w:tab w:val="center" w:pos="4680"/>
        <w:tab w:val="right" w:pos="9360"/>
      </w:tabs>
      <w:spacing w:line="240" w:lineRule="auto"/>
    </w:pPr>
  </w:style>
  <w:style w:type="character" w:customStyle="1" w:styleId="HeaderChar">
    <w:name w:val="Header Char"/>
    <w:basedOn w:val="DefaultParagraphFont"/>
    <w:link w:val="Header"/>
    <w:uiPriority w:val="99"/>
    <w:rsid w:val="00253617"/>
    <w:rPr>
      <w:shd w:val="clear" w:color="auto" w:fill="FFFFFF"/>
    </w:rPr>
  </w:style>
  <w:style w:type="paragraph" w:styleId="Footer">
    <w:name w:val="footer"/>
    <w:basedOn w:val="Normal"/>
    <w:link w:val="FooterChar"/>
    <w:uiPriority w:val="99"/>
    <w:unhideWhenUsed/>
    <w:rsid w:val="00253617"/>
    <w:pPr>
      <w:tabs>
        <w:tab w:val="center" w:pos="4680"/>
        <w:tab w:val="right" w:pos="9360"/>
      </w:tabs>
      <w:spacing w:line="240" w:lineRule="auto"/>
    </w:pPr>
  </w:style>
  <w:style w:type="character" w:customStyle="1" w:styleId="FooterChar">
    <w:name w:val="Footer Char"/>
    <w:basedOn w:val="DefaultParagraphFont"/>
    <w:link w:val="Footer"/>
    <w:uiPriority w:val="99"/>
    <w:rsid w:val="00253617"/>
    <w:rPr>
      <w:shd w:val="clear" w:color="auto" w:fill="FFFFFF"/>
    </w:rPr>
  </w:style>
  <w:style w:type="paragraph" w:customStyle="1" w:styleId="titleconline">
    <w:name w:val="title con line"/>
    <w:basedOn w:val="Title"/>
    <w:qFormat/>
    <w:rsid w:val="00253617"/>
    <w:pPr>
      <w:keepNext w:val="0"/>
      <w:keepLines w:val="0"/>
      <w:pBdr>
        <w:top w:val="single" w:sz="12" w:space="3" w:color="999999"/>
        <w:bottom w:val="single" w:sz="12" w:space="3" w:color="999999"/>
      </w:pBdr>
      <w:shd w:val="clear" w:color="auto" w:fill="auto"/>
      <w:spacing w:before="240" w:after="80"/>
      <w:contextualSpacing/>
    </w:pPr>
    <w:rPr>
      <w:rFonts w:eastAsiaTheme="majorEastAsia"/>
      <w:spacing w:val="-10"/>
      <w:kern w:val="28"/>
      <w:lang w:val="en-US"/>
      <w14:ligatures w14:val="standardContextual"/>
    </w:rPr>
  </w:style>
  <w:style w:type="paragraph" w:styleId="TOC1">
    <w:name w:val="toc 1"/>
    <w:basedOn w:val="Normal"/>
    <w:next w:val="Normal"/>
    <w:autoRedefine/>
    <w:uiPriority w:val="39"/>
    <w:unhideWhenUsed/>
    <w:rsid w:val="00253617"/>
    <w:pPr>
      <w:spacing w:before="240" w:after="120"/>
    </w:pPr>
    <w:rPr>
      <w:rFonts w:asciiTheme="minorHAnsi" w:hAnsiTheme="minorHAnsi"/>
      <w:b/>
      <w:bCs/>
    </w:rPr>
  </w:style>
  <w:style w:type="paragraph" w:styleId="TOC2">
    <w:name w:val="toc 2"/>
    <w:basedOn w:val="Normal"/>
    <w:next w:val="Normal"/>
    <w:autoRedefine/>
    <w:uiPriority w:val="39"/>
    <w:unhideWhenUsed/>
    <w:rsid w:val="00253617"/>
    <w:pPr>
      <w:spacing w:before="120"/>
      <w:ind w:left="200"/>
    </w:pPr>
    <w:rPr>
      <w:rFonts w:asciiTheme="minorHAnsi" w:hAnsiTheme="minorHAnsi"/>
      <w:i/>
      <w:iCs/>
    </w:rPr>
  </w:style>
  <w:style w:type="paragraph" w:styleId="TOC3">
    <w:name w:val="toc 3"/>
    <w:basedOn w:val="Normal"/>
    <w:next w:val="Normal"/>
    <w:autoRedefine/>
    <w:uiPriority w:val="39"/>
    <w:unhideWhenUsed/>
    <w:rsid w:val="00253617"/>
    <w:pPr>
      <w:ind w:left="400"/>
    </w:pPr>
    <w:rPr>
      <w:rFonts w:asciiTheme="minorHAnsi" w:hAnsiTheme="minorHAnsi"/>
    </w:rPr>
  </w:style>
  <w:style w:type="paragraph" w:styleId="TOC4">
    <w:name w:val="toc 4"/>
    <w:basedOn w:val="Normal"/>
    <w:next w:val="Normal"/>
    <w:autoRedefine/>
    <w:uiPriority w:val="39"/>
    <w:unhideWhenUsed/>
    <w:rsid w:val="00253617"/>
    <w:pPr>
      <w:ind w:left="600"/>
    </w:pPr>
    <w:rPr>
      <w:rFonts w:asciiTheme="minorHAnsi" w:hAnsiTheme="minorHAnsi"/>
    </w:rPr>
  </w:style>
  <w:style w:type="paragraph" w:styleId="TOC5">
    <w:name w:val="toc 5"/>
    <w:basedOn w:val="Normal"/>
    <w:next w:val="Normal"/>
    <w:autoRedefine/>
    <w:uiPriority w:val="39"/>
    <w:unhideWhenUsed/>
    <w:rsid w:val="00253617"/>
    <w:pPr>
      <w:ind w:left="800"/>
    </w:pPr>
    <w:rPr>
      <w:rFonts w:asciiTheme="minorHAnsi" w:hAnsiTheme="minorHAnsi"/>
    </w:rPr>
  </w:style>
  <w:style w:type="paragraph" w:styleId="TOC6">
    <w:name w:val="toc 6"/>
    <w:basedOn w:val="Normal"/>
    <w:next w:val="Normal"/>
    <w:autoRedefine/>
    <w:uiPriority w:val="39"/>
    <w:unhideWhenUsed/>
    <w:rsid w:val="00253617"/>
    <w:pPr>
      <w:ind w:left="1000"/>
    </w:pPr>
    <w:rPr>
      <w:rFonts w:asciiTheme="minorHAnsi" w:hAnsiTheme="minorHAnsi"/>
    </w:rPr>
  </w:style>
  <w:style w:type="paragraph" w:styleId="TOC7">
    <w:name w:val="toc 7"/>
    <w:basedOn w:val="Normal"/>
    <w:next w:val="Normal"/>
    <w:autoRedefine/>
    <w:uiPriority w:val="39"/>
    <w:unhideWhenUsed/>
    <w:rsid w:val="00253617"/>
    <w:pPr>
      <w:ind w:left="1200"/>
    </w:pPr>
    <w:rPr>
      <w:rFonts w:asciiTheme="minorHAnsi" w:hAnsiTheme="minorHAnsi"/>
    </w:rPr>
  </w:style>
  <w:style w:type="paragraph" w:styleId="TOC8">
    <w:name w:val="toc 8"/>
    <w:basedOn w:val="Normal"/>
    <w:next w:val="Normal"/>
    <w:autoRedefine/>
    <w:uiPriority w:val="39"/>
    <w:unhideWhenUsed/>
    <w:rsid w:val="00253617"/>
    <w:pPr>
      <w:ind w:left="1400"/>
    </w:pPr>
    <w:rPr>
      <w:rFonts w:asciiTheme="minorHAnsi" w:hAnsiTheme="minorHAnsi"/>
    </w:rPr>
  </w:style>
  <w:style w:type="paragraph" w:styleId="TOC9">
    <w:name w:val="toc 9"/>
    <w:basedOn w:val="Normal"/>
    <w:next w:val="Normal"/>
    <w:autoRedefine/>
    <w:uiPriority w:val="39"/>
    <w:unhideWhenUsed/>
    <w:rsid w:val="00253617"/>
    <w:pPr>
      <w:ind w:left="1600"/>
    </w:pPr>
    <w:rPr>
      <w:rFonts w:asciiTheme="minorHAnsi" w:hAnsiTheme="minorHAnsi"/>
    </w:rPr>
  </w:style>
  <w:style w:type="character" w:styleId="Hyperlink">
    <w:name w:val="Hyperlink"/>
    <w:basedOn w:val="DefaultParagraphFont"/>
    <w:uiPriority w:val="99"/>
    <w:unhideWhenUsed/>
    <w:rsid w:val="00253617"/>
    <w:rPr>
      <w:color w:val="0000FF" w:themeColor="hyperlink"/>
      <w:u w:val="single"/>
    </w:rPr>
  </w:style>
  <w:style w:type="paragraph" w:styleId="ListParagraph">
    <w:name w:val="List Paragraph"/>
    <w:basedOn w:val="Normal"/>
    <w:uiPriority w:val="34"/>
    <w:qFormat/>
    <w:rsid w:val="00253617"/>
    <w:pPr>
      <w:ind w:left="720"/>
      <w:contextualSpacing/>
    </w:pPr>
  </w:style>
  <w:style w:type="table" w:styleId="TableGrid">
    <w:name w:val="Table Grid"/>
    <w:basedOn w:val="TableNormal"/>
    <w:uiPriority w:val="39"/>
    <w:rsid w:val="00770A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AF26A5"/>
  </w:style>
  <w:style w:type="paragraph" w:styleId="NormalWeb">
    <w:name w:val="Normal (Web)"/>
    <w:basedOn w:val="Normal"/>
    <w:uiPriority w:val="99"/>
    <w:semiHidden/>
    <w:unhideWhenUsed/>
    <w:rsid w:val="00AF26A5"/>
    <w:pPr>
      <w:shd w:val="clear" w:color="auto" w:fill="auto"/>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AD2BD4"/>
    <w:rPr>
      <w:color w:val="605E5C"/>
      <w:shd w:val="clear" w:color="auto" w:fill="E1DFDD"/>
    </w:rPr>
  </w:style>
  <w:style w:type="paragraph" w:styleId="Caption">
    <w:name w:val="caption"/>
    <w:basedOn w:val="Normal"/>
    <w:next w:val="Normal"/>
    <w:uiPriority w:val="35"/>
    <w:semiHidden/>
    <w:unhideWhenUsed/>
    <w:qFormat/>
    <w:rsid w:val="00E14AB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openstax.org/r/unit8-family" TargetMode="External"/><Relationship Id="rId3" Type="http://schemas.openxmlformats.org/officeDocument/2006/relationships/styles" Target="styles.xml"/><Relationship Id="rId21" Type="http://schemas.openxmlformats.org/officeDocument/2006/relationships/hyperlink" Target="https://k12.openstax.org/contents/raise/resources/918c44350d9c3c4ba6d39d8d91e2ea936b630d62" TargetMode="External"/><Relationship Id="rId7" Type="http://schemas.openxmlformats.org/officeDocument/2006/relationships/endnotes" Target="endnotes.xml"/><Relationship Id="rId12" Type="http://schemas.openxmlformats.org/officeDocument/2006/relationships/hyperlink" Target="https://k12.openstax.org/contents/raise/resources/918c44350d9c3c4ba6d39d8d91e2ea936b630d62" TargetMode="External"/><Relationship Id="rId17" Type="http://schemas.openxmlformats.org/officeDocument/2006/relationships/image" Target="media/image5.png"/><Relationship Id="rId25" Type="http://schemas.openxmlformats.org/officeDocument/2006/relationships/hyperlink" Target="http://openstax.org/r/lesson8.1-teache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12.openstax.org/contents/raise/resources/918c44350d9c3c4ba6d39d8d91e2ea936b630d62" TargetMode="External"/><Relationship Id="rId20" Type="http://schemas.openxmlformats.org/officeDocument/2006/relationships/hyperlink" Target="https://k12.openstax.org/contents/raise/resources/918c44350d9c3c4ba6d39d8d91e2ea936b630d62" TargetMode="External"/><Relationship Id="rId29" Type="http://schemas.openxmlformats.org/officeDocument/2006/relationships/hyperlink" Target="http://udlguidelines.cas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openstax.org/r/lesson8.1-teache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openstax.org/r/unit8-overview" TargetMode="External"/><Relationship Id="rId28" Type="http://schemas.openxmlformats.org/officeDocument/2006/relationships/hyperlink" Target="https://courses.edtechleaders.org/smi_3/documents/2020/MathAccessStrategies.pdf" TargetMode="External"/><Relationship Id="rId10" Type="http://schemas.openxmlformats.org/officeDocument/2006/relationships/header" Target="header1.xml"/><Relationship Id="rId19" Type="http://schemas.openxmlformats.org/officeDocument/2006/relationships/hyperlink" Target="https://k12.openstax.org/contents/raise/resources/918c44350d9c3c4ba6d39d8d91e2ea936b630d62"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dlguidelines.cast.org" TargetMode="External"/><Relationship Id="rId22" Type="http://schemas.openxmlformats.org/officeDocument/2006/relationships/footer" Target="footer3.xml"/><Relationship Id="rId27" Type="http://schemas.openxmlformats.org/officeDocument/2006/relationships/hyperlink" Target="http://openstax.org/r/student-assessments" TargetMode="External"/><Relationship Id="rId30" Type="http://schemas.openxmlformats.org/officeDocument/2006/relationships/hyperlink" Target="https://www.cast.org/impact/universal-design-for-learning-udl"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899B6-AB71-594F-8B73-1C49563B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5435</Words>
  <Characters>30983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Maddie Tong</cp:lastModifiedBy>
  <cp:revision>2</cp:revision>
  <dcterms:created xsi:type="dcterms:W3CDTF">2026-03-11T20:34:00Z</dcterms:created>
  <dcterms:modified xsi:type="dcterms:W3CDTF">2026-03-11T20:34:00Z</dcterms:modified>
</cp:coreProperties>
</file>