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1420A" w14:textId="77777777" w:rsidR="008244C1" w:rsidRPr="0050527B" w:rsidRDefault="008244C1">
      <w:pPr>
        <w:spacing w:line="240" w:lineRule="auto"/>
        <w:rPr>
          <w:rFonts w:ascii="Noto Sans" w:eastAsia="Noto Sans" w:hAnsi="Noto Sans" w:cs="Noto Sans"/>
          <w:sz w:val="2"/>
          <w:szCs w:val="2"/>
          <w:lang w:val="en-US"/>
        </w:rPr>
      </w:pPr>
    </w:p>
    <w:p w14:paraId="1D95009E" w14:textId="7D1FE323" w:rsidR="00F04A9A" w:rsidRPr="0050527B" w:rsidRDefault="00F04A9A" w:rsidP="00F04A9A">
      <w:pPr>
        <w:pStyle w:val="titleconline"/>
        <w:spacing w:before="0"/>
      </w:pPr>
      <w:r w:rsidRPr="0050527B">
        <w:rPr>
          <w:rFonts w:ascii="Roboto Slab" w:eastAsia="Roboto Slab" w:hAnsi="Roboto Slab" w:cs="Roboto Slab"/>
          <w:strike/>
          <w:color w:val="1E7E91"/>
          <w:sz w:val="2"/>
          <w:szCs w:val="2"/>
        </w:rPr>
        <w:t>39</w:t>
      </w:r>
      <w:r w:rsidRPr="0050527B">
        <w:t xml:space="preserve">MLR </w:t>
      </w:r>
      <w:r w:rsidRPr="0050527B">
        <w:t>2</w:t>
      </w:r>
      <w:r w:rsidRPr="0050527B">
        <w:t>: How It Happens</w:t>
      </w:r>
      <w:r w:rsidRPr="0050527B">
        <w:rPr>
          <w:i/>
          <w:iCs/>
        </w:rPr>
        <w:t xml:space="preserve"> </w:t>
      </w:r>
    </w:p>
    <w:p w14:paraId="222D045A" w14:textId="77777777" w:rsidR="008244C1" w:rsidRPr="0050527B" w:rsidRDefault="00000000" w:rsidP="00F04A9A">
      <w:pPr>
        <w:pStyle w:val="Heading1"/>
        <w:spacing w:before="240"/>
        <w:rPr>
          <w:lang w:val="en-US"/>
        </w:rPr>
      </w:pPr>
      <w:r w:rsidRPr="0050527B">
        <w:rPr>
          <w:b/>
          <w:bCs/>
          <w:lang w:val="en-US"/>
        </w:rPr>
        <w:t>Collect:</w:t>
      </w:r>
      <w:r w:rsidRPr="0050527B">
        <w:rPr>
          <w:color w:val="5E6062"/>
          <w:lang w:val="en-US"/>
        </w:rPr>
        <w:t xml:space="preserve"> </w:t>
      </w:r>
      <w:r w:rsidRPr="0050527B">
        <w:rPr>
          <w:lang w:val="en-US"/>
        </w:rPr>
        <w:t xml:space="preserve">Circulate and listen to students talk in pairs, groups, or as a whole class. </w:t>
      </w:r>
    </w:p>
    <w:p w14:paraId="340CB57B" w14:textId="77777777" w:rsidR="008244C1" w:rsidRPr="0050527B" w:rsidRDefault="00000000">
      <w:pPr>
        <w:numPr>
          <w:ilvl w:val="0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50527B">
        <w:rPr>
          <w:rFonts w:ascii="Noto Sans" w:eastAsia="Noto Sans" w:hAnsi="Noto Sans" w:cs="Noto Sans"/>
          <w:lang w:val="en-US"/>
        </w:rPr>
        <w:t>Jot down the words, phrases, drawings or writing that students use.</w:t>
      </w:r>
    </w:p>
    <w:p w14:paraId="669AFFC8" w14:textId="77777777" w:rsidR="008244C1" w:rsidRPr="0050527B" w:rsidRDefault="00000000">
      <w:pPr>
        <w:numPr>
          <w:ilvl w:val="0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50527B">
        <w:rPr>
          <w:rFonts w:ascii="Noto Sans" w:eastAsia="Noto Sans" w:hAnsi="Noto Sans" w:cs="Noto Sans"/>
          <w:lang w:val="en-US"/>
        </w:rPr>
        <w:t>Record them digitally, with a clipboard, or directly onto poster paper.</w:t>
      </w:r>
    </w:p>
    <w:p w14:paraId="63537C29" w14:textId="77777777" w:rsidR="008244C1" w:rsidRPr="0050527B" w:rsidRDefault="00000000">
      <w:pPr>
        <w:numPr>
          <w:ilvl w:val="1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50527B">
        <w:rPr>
          <w:rFonts w:ascii="Noto Sans" w:eastAsia="Noto Sans" w:hAnsi="Noto Sans" w:cs="Noto Sans"/>
          <w:lang w:val="en-US"/>
        </w:rPr>
        <w:t>A whiteboard is not recommended due to the risk of erasure.</w:t>
      </w:r>
    </w:p>
    <w:p w14:paraId="14CF2F4D" w14:textId="77777777" w:rsidR="008244C1" w:rsidRPr="0050527B" w:rsidRDefault="00000000">
      <w:pPr>
        <w:numPr>
          <w:ilvl w:val="0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50527B">
        <w:rPr>
          <w:rFonts w:ascii="Noto Sans" w:eastAsia="Noto Sans" w:hAnsi="Noto Sans" w:cs="Noto Sans"/>
          <w:lang w:val="en-US"/>
        </w:rPr>
        <w:t>Capture multiple ways that students use language related to:</w:t>
      </w:r>
    </w:p>
    <w:p w14:paraId="6B5660DB" w14:textId="77777777" w:rsidR="008244C1" w:rsidRPr="0050527B" w:rsidRDefault="00000000">
      <w:pPr>
        <w:numPr>
          <w:ilvl w:val="1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50527B">
        <w:rPr>
          <w:rFonts w:ascii="Noto Sans" w:eastAsia="Noto Sans" w:hAnsi="Noto Sans" w:cs="Noto Sans"/>
          <w:lang w:val="en-US"/>
        </w:rPr>
        <w:t>Lesson content goals</w:t>
      </w:r>
    </w:p>
    <w:p w14:paraId="6BCEA120" w14:textId="77777777" w:rsidR="008244C1" w:rsidRPr="0050527B" w:rsidRDefault="00000000">
      <w:pPr>
        <w:numPr>
          <w:ilvl w:val="1"/>
          <w:numId w:val="1"/>
        </w:numPr>
        <w:shd w:val="clear" w:color="auto" w:fill="FFFFFF"/>
        <w:spacing w:after="240"/>
        <w:rPr>
          <w:rFonts w:ascii="Noto Sans" w:eastAsia="Noto Sans" w:hAnsi="Noto Sans" w:cs="Noto Sans"/>
          <w:lang w:val="en-US"/>
        </w:rPr>
      </w:pPr>
      <w:r w:rsidRPr="0050527B">
        <w:rPr>
          <w:rFonts w:ascii="Noto Sans" w:eastAsia="Noto Sans" w:hAnsi="Noto Sans" w:cs="Noto Sans"/>
          <w:lang w:val="en-US"/>
        </w:rPr>
        <w:t>Relevant disciplinary language function(s)</w:t>
      </w:r>
    </w:p>
    <w:p w14:paraId="7108344B" w14:textId="77777777" w:rsidR="008244C1" w:rsidRPr="0050527B" w:rsidRDefault="00000000" w:rsidP="00F04A9A">
      <w:pPr>
        <w:pStyle w:val="Heading1"/>
        <w:rPr>
          <w:lang w:val="en-US"/>
        </w:rPr>
      </w:pPr>
      <w:r w:rsidRPr="0050527B">
        <w:rPr>
          <w:b/>
          <w:bCs/>
          <w:lang w:val="en-US"/>
        </w:rPr>
        <w:t>Display:</w:t>
      </w:r>
      <w:r w:rsidRPr="0050527B">
        <w:rPr>
          <w:color w:val="5E6062"/>
          <w:lang w:val="en-US"/>
        </w:rPr>
        <w:t xml:space="preserve"> </w:t>
      </w:r>
      <w:r w:rsidRPr="0050527B">
        <w:rPr>
          <w:lang w:val="en-US"/>
        </w:rPr>
        <w:t xml:space="preserve">Visually display the language you collected for the whole class to see.  </w:t>
      </w:r>
    </w:p>
    <w:p w14:paraId="62CB2232" w14:textId="77777777" w:rsidR="008244C1" w:rsidRPr="0050527B" w:rsidRDefault="00000000">
      <w:pPr>
        <w:numPr>
          <w:ilvl w:val="0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50527B">
        <w:rPr>
          <w:rFonts w:ascii="Noto Sans" w:eastAsia="Noto Sans" w:hAnsi="Noto Sans" w:cs="Noto Sans"/>
          <w:lang w:val="en-US"/>
        </w:rPr>
        <w:t>Use it as a reference during further discussions throughout the lesson and unit.</w:t>
      </w:r>
    </w:p>
    <w:p w14:paraId="25EBC93C" w14:textId="77777777" w:rsidR="008244C1" w:rsidRPr="0050527B" w:rsidRDefault="00000000">
      <w:pPr>
        <w:numPr>
          <w:ilvl w:val="0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50527B">
        <w:rPr>
          <w:rFonts w:ascii="Noto Sans" w:eastAsia="Noto Sans" w:hAnsi="Noto Sans" w:cs="Noto Sans"/>
          <w:lang w:val="en-US"/>
        </w:rPr>
        <w:t xml:space="preserve">Encourage students to suggest revisions and updates. </w:t>
      </w:r>
    </w:p>
    <w:p w14:paraId="78149C79" w14:textId="4D9BF361" w:rsidR="008244C1" w:rsidRPr="0050527B" w:rsidRDefault="00000000" w:rsidP="00F04A9A">
      <w:pPr>
        <w:numPr>
          <w:ilvl w:val="0"/>
          <w:numId w:val="1"/>
        </w:numPr>
        <w:shd w:val="clear" w:color="auto" w:fill="FFFFFF"/>
        <w:spacing w:after="240"/>
        <w:rPr>
          <w:rFonts w:ascii="Noto Sans" w:eastAsia="Noto Sans" w:hAnsi="Noto Sans" w:cs="Noto Sans"/>
          <w:lang w:val="en-US"/>
        </w:rPr>
      </w:pPr>
      <w:r w:rsidRPr="0050527B">
        <w:rPr>
          <w:rFonts w:ascii="Noto Sans" w:eastAsia="Noto Sans" w:hAnsi="Noto Sans" w:cs="Noto Sans"/>
          <w:lang w:val="en-US"/>
        </w:rPr>
        <w:t>Add connections to the display as students gradually develop both new mathematical ideas and new ways of communicating ideas.</w:t>
      </w:r>
    </w:p>
    <w:sectPr w:rsidR="008244C1" w:rsidRPr="0050527B">
      <w:headerReference w:type="firs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03845" w14:textId="77777777" w:rsidR="00B56836" w:rsidRDefault="00B56836">
      <w:pPr>
        <w:spacing w:line="240" w:lineRule="auto"/>
      </w:pPr>
      <w:r>
        <w:separator/>
      </w:r>
    </w:p>
  </w:endnote>
  <w:endnote w:type="continuationSeparator" w:id="0">
    <w:p w14:paraId="6801DAA9" w14:textId="77777777" w:rsidR="00B56836" w:rsidRDefault="00B568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5B81CA0-0C8A-F04A-9E1D-3274D915B1A7}"/>
    <w:embedBold r:id="rId2" w:fontKey="{0EA38999-678C-A64C-A83A-8437F4697516}"/>
    <w:embedBoldItalic r:id="rId3" w:fontKey="{819C0D18-BE28-B840-A789-486E95FCF92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CFA5313A-3123-804E-8EFE-0751C5CC4C8C}"/>
    <w:embedItalic r:id="rId5" w:fontKey="{5E67975C-887F-5E46-BB3A-68DB370D3E88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6" w:fontKey="{3EAF5DFA-A125-BC46-8FC5-84FE446C3301}"/>
    <w:embedBold r:id="rId7" w:fontKey="{96013BE3-D234-5A43-8E9C-2E0531AD54B9}"/>
    <w:embedItalic r:id="rId8" w:fontKey="{399B7F28-0795-0A45-8210-0BDE39B356D0}"/>
    <w:embedBoldItalic r:id="rId9" w:fontKey="{42A3B79A-5E68-874F-B175-EC437F87B004}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  <w:embedBold r:id="rId10" w:fontKey="{F7369CAA-943A-E54F-9F48-237790FF173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6C4C25CE-3555-3546-A02E-6F2A6A5312C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4F36CFDB-186D-924A-B626-1A677FEB3F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18D45" w14:textId="77777777" w:rsidR="00F676DB" w:rsidRDefault="00F676DB" w:rsidP="00F676DB">
    <w:proofErr w:type="spellStart"/>
    <w:r>
      <w:t>Openstax</w:t>
    </w:r>
    <w:proofErr w:type="spellEnd"/>
    <w:r>
      <w:t xml:space="preserve"> CC BY NC SA</w:t>
    </w:r>
  </w:p>
  <w:p w14:paraId="531FE1E7" w14:textId="77777777" w:rsidR="008244C1" w:rsidRDefault="00000000">
    <w:pPr>
      <w:rPr>
        <w:i/>
        <w:iCs/>
      </w:rPr>
    </w:pPr>
    <w:r>
      <w:rPr>
        <w:rFonts w:ascii="Noto Sans" w:eastAsia="Noto Sans" w:hAnsi="Noto Sans" w:cs="Noto Sans"/>
        <w:i/>
        <w:iCs/>
        <w:color w:val="757575"/>
        <w:sz w:val="18"/>
        <w:szCs w:val="18"/>
      </w:rPr>
      <w:t>MLR for Algebra 1, brought to you by OpenStax</w:t>
    </w:r>
    <w:r>
      <w:rPr>
        <w:rFonts w:ascii="Noto Sans" w:eastAsia="Noto Sans" w:hAnsi="Noto Sans" w:cs="Noto Sans"/>
        <w:color w:val="757575"/>
        <w:sz w:val="18"/>
        <w:szCs w:val="18"/>
      </w:rPr>
      <w:t xml:space="preserve"> </w:t>
    </w:r>
    <w:r>
      <w:rPr>
        <w:rFonts w:ascii="Noto Sans" w:eastAsia="Noto Sans" w:hAnsi="Noto Sans" w:cs="Noto Sans"/>
        <w:i/>
        <w:iCs/>
        <w:color w:val="757575"/>
        <w:sz w:val="16"/>
        <w:szCs w:val="16"/>
      </w:rPr>
      <w:tab/>
    </w:r>
    <w:r>
      <w:rPr>
        <w:rFonts w:ascii="Noto Sans" w:eastAsia="Noto Sans" w:hAnsi="Noto Sans" w:cs="Noto Sans"/>
        <w:i/>
        <w:iCs/>
        <w:color w:val="757575"/>
        <w:sz w:val="16"/>
        <w:szCs w:val="16"/>
      </w:rPr>
      <w:tab/>
    </w:r>
    <w:r>
      <w:rPr>
        <w:rFonts w:ascii="Noto Sans" w:eastAsia="Noto Sans" w:hAnsi="Noto Sans" w:cs="Noto Sans"/>
        <w:i/>
        <w:iCs/>
        <w:color w:val="757575"/>
        <w:sz w:val="16"/>
        <w:szCs w:val="16"/>
      </w:rPr>
      <w:tab/>
    </w:r>
    <w:r>
      <w:rPr>
        <w:rFonts w:ascii="Noto Sans" w:eastAsia="Noto Sans" w:hAnsi="Noto Sans" w:cs="Noto Sans"/>
        <w:i/>
        <w:iCs/>
        <w:color w:val="757575"/>
        <w:sz w:val="16"/>
        <w:szCs w:val="16"/>
      </w:rPr>
      <w:tab/>
    </w:r>
    <w:r>
      <w:rPr>
        <w:rFonts w:ascii="Noto Sans" w:eastAsia="Noto Sans" w:hAnsi="Noto Sans" w:cs="Noto Sans"/>
        <w:i/>
        <w:iCs/>
        <w:color w:val="757575"/>
        <w:sz w:val="18"/>
        <w:szCs w:val="18"/>
      </w:rPr>
      <w:t>Adapted from Dieckman (2017)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22994" w14:textId="77777777" w:rsidR="00B56836" w:rsidRDefault="00B56836">
      <w:pPr>
        <w:spacing w:line="240" w:lineRule="auto"/>
      </w:pPr>
      <w:r>
        <w:separator/>
      </w:r>
    </w:p>
  </w:footnote>
  <w:footnote w:type="continuationSeparator" w:id="0">
    <w:p w14:paraId="0B1918CC" w14:textId="77777777" w:rsidR="00B56836" w:rsidRDefault="00B568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4BDA" w14:textId="236ABECD" w:rsidR="008244C1" w:rsidRDefault="00F676DB">
    <w:pPr>
      <w:tabs>
        <w:tab w:val="center" w:pos="4680"/>
        <w:tab w:val="right" w:pos="9360"/>
      </w:tabs>
      <w:spacing w:line="240" w:lineRule="auto"/>
      <w:rPr>
        <w:rFonts w:ascii="Noto Sans" w:eastAsia="Noto Sans" w:hAnsi="Noto Sans" w:cs="Noto Sans"/>
      </w:rPr>
    </w:pPr>
    <w:r>
      <w:rPr>
        <w:noProof/>
      </w:rPr>
      <w:drawing>
        <wp:inline distT="114300" distB="114300" distL="114300" distR="114300" wp14:anchorId="512688E0" wp14:editId="7695CEA6">
          <wp:extent cx="5943600" cy="635000"/>
          <wp:effectExtent l="0" t="0" r="0" b="0"/>
          <wp:docPr id="1648544566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4A6439"/>
    <w:multiLevelType w:val="multilevel"/>
    <w:tmpl w:val="611A8D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0006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4C1"/>
    <w:rsid w:val="0050527B"/>
    <w:rsid w:val="008244C1"/>
    <w:rsid w:val="00B56836"/>
    <w:rsid w:val="00F01538"/>
    <w:rsid w:val="00F04A9A"/>
    <w:rsid w:val="00F6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B69885"/>
  <w15:docId w15:val="{FF0BAAFB-D814-224A-8090-226FDCB5D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F04A9A"/>
    <w:pPr>
      <w:shd w:val="clear" w:color="auto" w:fill="FFFFFF"/>
      <w:outlineLvl w:val="0"/>
    </w:pPr>
    <w:rPr>
      <w:rFonts w:ascii="Noto Sans" w:eastAsia="Noto Sans" w:hAnsi="Noto Sans" w:cs="Noto San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F676D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6DB"/>
  </w:style>
  <w:style w:type="paragraph" w:styleId="Footer">
    <w:name w:val="footer"/>
    <w:basedOn w:val="Normal"/>
    <w:link w:val="FooterChar"/>
    <w:uiPriority w:val="99"/>
    <w:unhideWhenUsed/>
    <w:rsid w:val="00F676D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6DB"/>
  </w:style>
  <w:style w:type="paragraph" w:customStyle="1" w:styleId="titleconline">
    <w:name w:val="title con line"/>
    <w:basedOn w:val="Title"/>
    <w:qFormat/>
    <w:rsid w:val="00F04A9A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664</Characters>
  <Application>Microsoft Office Word</Application>
  <DocSecurity>0</DocSecurity>
  <Lines>14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MLR 2 How It Happens</dc:title>
  <dc:subject/>
  <dc:creator>Maddie Tong</dc:creator>
  <cp:keywords/>
  <dc:description/>
  <cp:lastModifiedBy>Maddie Tong</cp:lastModifiedBy>
  <cp:revision>2</cp:revision>
  <dcterms:created xsi:type="dcterms:W3CDTF">2026-02-26T20:27:00Z</dcterms:created>
  <dcterms:modified xsi:type="dcterms:W3CDTF">2026-02-26T20:27:00Z</dcterms:modified>
  <cp:category/>
</cp:coreProperties>
</file>