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115B8" w14:textId="77777777" w:rsidR="00105CE0" w:rsidRPr="00E81FBE" w:rsidRDefault="00105CE0">
      <w:pPr>
        <w:pStyle w:val="Title"/>
        <w:keepNext/>
        <w:keepLines/>
        <w:spacing w:after="60" w:line="276" w:lineRule="auto"/>
        <w:jc w:val="left"/>
        <w:rPr>
          <w:b w:val="0"/>
          <w:bCs w:val="0"/>
          <w:color w:val="000000"/>
          <w:sz w:val="2"/>
          <w:szCs w:val="2"/>
        </w:rPr>
      </w:pPr>
      <w:bookmarkStart w:id="0" w:name="_dyazn2nz8fj3" w:colFirst="0" w:colLast="0"/>
      <w:bookmarkEnd w:id="0"/>
    </w:p>
    <w:p w14:paraId="5E7F3881" w14:textId="62788F68" w:rsidR="0003789D" w:rsidRPr="00E81FBE" w:rsidRDefault="0003789D" w:rsidP="0003789D">
      <w:pPr>
        <w:pStyle w:val="titleconline"/>
        <w:spacing w:before="0"/>
      </w:pPr>
      <w:r w:rsidRPr="00E81FBE">
        <w:t>Unit 8 Family Support Materials</w:t>
      </w:r>
    </w:p>
    <w:p w14:paraId="48334300" w14:textId="485996FC" w:rsidR="00105CE0" w:rsidRPr="00E81FBE" w:rsidRDefault="00000000">
      <w:pPr>
        <w:spacing w:before="200"/>
        <w:rPr>
          <w:i/>
          <w:iCs/>
        </w:rPr>
      </w:pPr>
      <w:r w:rsidRPr="00E81FBE">
        <w:rPr>
          <w:i/>
          <w:iCs/>
        </w:rPr>
        <w:t>Get acquainted with the topics and concepts your student will be learning during Unit 8.</w:t>
      </w:r>
    </w:p>
    <w:p w14:paraId="719E2F0A" w14:textId="77777777" w:rsidR="00105CE0" w:rsidRPr="00E81FBE" w:rsidRDefault="00105CE0">
      <w:pPr>
        <w:rPr>
          <w:i/>
          <w:iCs/>
        </w:rPr>
      </w:pPr>
    </w:p>
    <w:p w14:paraId="5C7F7CE1" w14:textId="77777777" w:rsidR="00105CE0" w:rsidRPr="00E81FBE" w:rsidRDefault="00000000">
      <w:pPr>
        <w:pStyle w:val="Heading1"/>
        <w:spacing w:before="40" w:after="40"/>
      </w:pPr>
      <w:bookmarkStart w:id="1" w:name="_x32jf4ji0f0y" w:colFirst="0" w:colLast="0"/>
      <w:bookmarkEnd w:id="1"/>
      <w:r w:rsidRPr="00E81FBE">
        <w:t>Quadratic Equations</w:t>
      </w:r>
    </w:p>
    <w:p w14:paraId="21E6B375" w14:textId="77777777" w:rsidR="00105CE0" w:rsidRPr="00E81FBE" w:rsidRDefault="00000000">
      <w:pPr>
        <w:spacing w:before="40" w:after="200"/>
      </w:pPr>
      <w:r w:rsidRPr="00E81FBE">
        <w:t>In this unit, your student will be learning how to solve quadratic equations using several methods. In the previous unit, students saw how quadratic functions can represent a variety of situations, such as the height of a ball thrown into the air over time.</w:t>
      </w:r>
    </w:p>
    <w:p w14:paraId="2A7F62AD" w14:textId="77777777" w:rsidR="00105CE0" w:rsidRPr="00E81FBE" w:rsidRDefault="00000000">
      <w:pPr>
        <w:pStyle w:val="Heading3"/>
      </w:pPr>
      <w:bookmarkStart w:id="2" w:name="_rzan17z7vcv8" w:colFirst="0" w:colLast="0"/>
      <w:bookmarkEnd w:id="2"/>
      <w:r w:rsidRPr="00E81FBE">
        <w:t xml:space="preserve">Here’s an example of a quadratic function in a situation  </w:t>
      </w:r>
    </w:p>
    <w:p w14:paraId="73F95226" w14:textId="77777777" w:rsidR="00105CE0" w:rsidRPr="00E81FBE" w:rsidRDefault="00000000" w:rsidP="0003789D">
      <w:pPr>
        <w:spacing w:before="40" w:after="240"/>
      </w:pPr>
      <w:r w:rsidRPr="00E81FBE">
        <w:t xml:space="preserve">The graph shows that the ball is 10 feet above the ground at </w:t>
      </w:r>
      <w:r w:rsidRPr="00E81FBE">
        <w:rPr>
          <w:i/>
          <w:iCs/>
        </w:rPr>
        <w:t>about</w:t>
      </w:r>
      <w:r w:rsidRPr="00E81FBE">
        <w:t xml:space="preserve"> 0.28 seconds, and again at about 2.22 seconds after being thrown. Notice that graphs can provide us with </w:t>
      </w:r>
      <w:r w:rsidRPr="00E81FBE">
        <w:rPr>
          <w:i/>
          <w:iCs/>
        </w:rPr>
        <w:t>approximations</w:t>
      </w:r>
      <w:r w:rsidRPr="00E81FBE">
        <w:t xml:space="preserve">, but they are not always the best way to find the </w:t>
      </w:r>
      <w:r w:rsidRPr="00E81FBE">
        <w:rPr>
          <w:i/>
          <w:iCs/>
        </w:rPr>
        <w:t>exact</w:t>
      </w:r>
      <w:r w:rsidRPr="00E81FBE">
        <w:t xml:space="preserve"> solution to the equation.</w:t>
      </w:r>
    </w:p>
    <w:tbl>
      <w:tblPr>
        <w:tblW w:w="9495" w:type="dxa"/>
        <w:tblLayout w:type="fixed"/>
        <w:tblLook w:val="04A0" w:firstRow="1" w:lastRow="0" w:firstColumn="1" w:lastColumn="0" w:noHBand="0" w:noVBand="1"/>
      </w:tblPr>
      <w:tblGrid>
        <w:gridCol w:w="3510"/>
        <w:gridCol w:w="5985"/>
      </w:tblGrid>
      <w:tr w:rsidR="00105CE0" w:rsidRPr="00E81FBE" w14:paraId="5ED0D7B3" w14:textId="77777777" w:rsidTr="0003789D">
        <w:tc>
          <w:tcPr>
            <w:tcW w:w="3510" w:type="dxa"/>
          </w:tcPr>
          <w:p w14:paraId="3ED16AB3" w14:textId="77777777" w:rsidR="00105CE0" w:rsidRPr="00E81FBE" w:rsidRDefault="00000000">
            <w:pPr>
              <w:spacing w:before="40" w:after="40"/>
            </w:pPr>
            <w:r w:rsidRPr="00E81FBE">
              <w:t xml:space="preserve">The solutions to the equation </w:t>
            </w:r>
            <m:oMath>
              <m:r>
                <w:rPr>
                  <w:rFonts w:ascii="Cambria Math" w:hAnsi="Cambria Math"/>
                </w:rPr>
                <m:t>-16</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+40x=10</m:t>
              </m:r>
            </m:oMath>
            <w:r w:rsidRPr="00E81FBE">
              <w:t xml:space="preserve"> would give us the </w:t>
            </w:r>
            <w:r w:rsidRPr="00E81FBE">
              <w:rPr>
                <w:i/>
                <w:iCs/>
              </w:rPr>
              <w:t>exact</w:t>
            </w:r>
            <w:r w:rsidRPr="00E81FBE">
              <w:t xml:space="preserve"> times when the ball is 10 feet above the ground. However, finding those exact solutions can be challenging.</w:t>
            </w:r>
          </w:p>
        </w:tc>
        <w:tc>
          <w:tcPr>
            <w:tcW w:w="5985" w:type="dxa"/>
          </w:tcPr>
          <w:p w14:paraId="02F72847" w14:textId="77777777" w:rsidR="00105CE0" w:rsidRPr="00E81FBE" w:rsidRDefault="00000000">
            <w:pPr>
              <w:spacing w:before="40" w:after="40"/>
            </w:pPr>
            <w:r w:rsidRPr="00E81FBE">
              <w:rPr>
                <w:noProof/>
              </w:rPr>
              <w:drawing>
                <wp:inline distT="114300" distB="114300" distL="114300" distR="114300" wp14:anchorId="1636F139" wp14:editId="3714F7D5">
                  <wp:extent cx="3028950" cy="1503350"/>
                  <wp:effectExtent l="0" t="0" r="0" b="0"/>
                  <wp:docPr id="4" name="image2.png" descr="Graph of y = negative-sixteen times x-squared plus forty times x. The line is shaped like an upside down “U”showing the height (feet) of a ball over time (seconds). Three points are marked: (.28, 9.946), (1.25, 25), and (2.22, 9.946)."/>
                  <wp:cNvGraphicFramePr/>
                  <a:graphic xmlns:a="http://schemas.openxmlformats.org/drawingml/2006/main">
                    <a:graphicData uri="http://schemas.openxmlformats.org/drawingml/2006/picture">
                      <pic:pic xmlns:pic="http://schemas.openxmlformats.org/drawingml/2006/picture">
                        <pic:nvPicPr>
                          <pic:cNvPr id="4" name="image2.png" descr="Graph of y = negative-sixteen times x-squared plus forty times x. The line is shaped like an upside down “U”showing the height (feet) of a ball over time (seconds). Three points are marked: (.28, 9.946), (1.25, 25), and (2.22, 9.946)."/>
                          <pic:cNvPicPr preferRelativeResize="0"/>
                        </pic:nvPicPr>
                        <pic:blipFill>
                          <a:blip r:embed="rId8"/>
                          <a:srcRect/>
                          <a:stretch>
                            <a:fillRect/>
                          </a:stretch>
                        </pic:blipFill>
                        <pic:spPr>
                          <a:xfrm>
                            <a:off x="0" y="0"/>
                            <a:ext cx="3028950" cy="1503350"/>
                          </a:xfrm>
                          <a:prstGeom prst="rect">
                            <a:avLst/>
                          </a:prstGeom>
                          <a:ln/>
                        </pic:spPr>
                      </pic:pic>
                    </a:graphicData>
                  </a:graphic>
                </wp:inline>
              </w:drawing>
            </w:r>
          </w:p>
        </w:tc>
      </w:tr>
    </w:tbl>
    <w:p w14:paraId="0CEFD8CE" w14:textId="77777777" w:rsidR="00105CE0" w:rsidRPr="00E81FBE" w:rsidRDefault="00000000">
      <w:pPr>
        <w:spacing w:before="40" w:after="40"/>
      </w:pPr>
      <w:r w:rsidRPr="00E81FBE">
        <w:t>To learn how to solve these more complicated equations, students first reason about solving equations like</w:t>
      </w:r>
      <m:oMath>
        <m:r>
          <w:rPr>
            <w:rFonts w:ascii="Cambria Math" w:hAnsi="Cambria Math"/>
          </w:rPr>
          <m:t xml:space="preserve"> (x-1</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=9</m:t>
        </m:r>
      </m:oMath>
      <w:r w:rsidRPr="00E81FBE">
        <w:t xml:space="preserve">. Can you figure out the solutions to this equation, </w:t>
      </w:r>
      <m:oMath>
        <m:r>
          <w:rPr>
            <w:rFonts w:ascii="Cambria Math" w:hAnsi="Cambria Math"/>
          </w:rPr>
          <m:t>(x-1</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=9</m:t>
        </m:r>
      </m:oMath>
      <w:r w:rsidRPr="00E81FBE">
        <w:t>?</w:t>
      </w:r>
    </w:p>
    <w:p w14:paraId="685D1B18" w14:textId="77777777" w:rsidR="00105CE0" w:rsidRPr="00E81FBE" w:rsidRDefault="00000000">
      <w:pPr>
        <w:spacing w:before="200" w:after="40"/>
      </w:pPr>
      <w:r w:rsidRPr="00E81FBE">
        <w:t xml:space="preserve">You probably noticed that one solution to </w:t>
      </w: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=9</m:t>
        </m:r>
      </m:oMath>
      <w:r w:rsidRPr="00E81FBE">
        <w:t xml:space="preserve"> is 3 because </w:t>
      </w:r>
      <m:oMath>
        <m:sSup>
          <m:sSupPr>
            <m:ctrlPr>
              <w:rPr>
                <w:rFonts w:ascii="Cambria Math" w:hAnsi="Cambria Math"/>
              </w:rPr>
            </m:ctrlPr>
          </m:sSupPr>
          <m:e>
            <m:r>
              <w:rPr>
                <w:rFonts w:ascii="Cambria Math" w:hAnsi="Cambria Math"/>
              </w:rPr>
              <m:t>3</m:t>
            </m:r>
          </m:e>
          <m:sup>
            <m:r>
              <w:rPr>
                <w:rFonts w:ascii="Cambria Math" w:hAnsi="Cambria Math"/>
              </w:rPr>
              <m:t>2</m:t>
            </m:r>
          </m:sup>
        </m:sSup>
        <m:r>
          <w:rPr>
            <w:rFonts w:ascii="Cambria Math" w:hAnsi="Cambria Math"/>
          </w:rPr>
          <m:t>=9</m:t>
        </m:r>
      </m:oMath>
      <w:r w:rsidRPr="00E81FBE">
        <w:t xml:space="preserve">. Also, </w:t>
      </w:r>
      <m:oMath>
        <m:r>
          <w:rPr>
            <w:rFonts w:ascii="Cambria Math" w:hAnsi="Cambria Math"/>
          </w:rPr>
          <m:t>-3</m:t>
        </m:r>
      </m:oMath>
      <w:r w:rsidRPr="00E81FBE">
        <w:t xml:space="preserve"> is a solution because </w:t>
      </w:r>
      <m:oMath>
        <m:sSup>
          <m:sSupPr>
            <m:ctrlPr>
              <w:rPr>
                <w:rFonts w:ascii="Cambria Math" w:hAnsi="Cambria Math"/>
              </w:rPr>
            </m:ctrlPr>
          </m:sSupPr>
          <m:e>
            <m:r>
              <w:rPr>
                <w:rFonts w:ascii="Cambria Math" w:hAnsi="Cambria Math"/>
              </w:rPr>
              <m:t>(-3)</m:t>
            </m:r>
          </m:e>
          <m:sup>
            <m:r>
              <w:rPr>
                <w:rFonts w:ascii="Cambria Math" w:hAnsi="Cambria Math"/>
              </w:rPr>
              <m:t>2</m:t>
            </m:r>
          </m:sup>
        </m:sSup>
      </m:oMath>
      <w:r w:rsidRPr="00E81FBE">
        <w:t xml:space="preserve"> is also equal to </w:t>
      </w:r>
      <m:oMath>
        <m:r>
          <w:rPr>
            <w:rFonts w:ascii="Cambria Math" w:hAnsi="Cambria Math"/>
          </w:rPr>
          <m:t>9</m:t>
        </m:r>
      </m:oMath>
      <w:r w:rsidRPr="00E81FBE">
        <w:t xml:space="preserve">. By similar reasoning, the solutions to </w:t>
      </w:r>
      <m:oMath>
        <m:r>
          <w:rPr>
            <w:rFonts w:ascii="Cambria Math" w:hAnsi="Cambria Math"/>
          </w:rPr>
          <m:t>(x-1</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=9</m:t>
        </m:r>
      </m:oMath>
      <w:r w:rsidRPr="00E81FBE">
        <w:t xml:space="preserve"> are </w:t>
      </w:r>
      <m:oMath>
        <m:r>
          <w:rPr>
            <w:rFonts w:ascii="Cambria Math" w:hAnsi="Cambria Math"/>
          </w:rPr>
          <m:t>4</m:t>
        </m:r>
      </m:oMath>
      <w:r w:rsidRPr="00E81FBE">
        <w:t xml:space="preserve"> and </w:t>
      </w:r>
      <m:oMath>
        <m:r>
          <w:rPr>
            <w:rFonts w:ascii="Cambria Math" w:hAnsi="Cambria Math"/>
          </w:rPr>
          <m:t>-2</m:t>
        </m:r>
      </m:oMath>
      <w:r w:rsidRPr="00E81FBE">
        <w:t xml:space="preserve">. You can check those solutions because </w:t>
      </w:r>
      <m:oMath>
        <m:r>
          <w:rPr>
            <w:rFonts w:ascii="Cambria Math" w:hAnsi="Cambria Math"/>
          </w:rPr>
          <m:t>4-1=3</m:t>
        </m:r>
      </m:oMath>
      <w:r w:rsidRPr="00E81FBE">
        <w:t xml:space="preserve"> and </w:t>
      </w:r>
      <m:oMath>
        <m:r>
          <w:rPr>
            <w:rFonts w:ascii="Cambria Math" w:hAnsi="Cambria Math"/>
          </w:rPr>
          <m:t>-2-1=-3</m:t>
        </m:r>
      </m:oMath>
      <w:r w:rsidRPr="00E81FBE">
        <w:t>.</w:t>
      </w:r>
    </w:p>
    <w:p w14:paraId="56E553C4" w14:textId="77777777" w:rsidR="00105CE0" w:rsidRPr="00E81FBE" w:rsidRDefault="00000000">
      <w:pPr>
        <w:spacing w:before="200"/>
      </w:pPr>
      <w:r w:rsidRPr="00E81FBE">
        <w:t xml:space="preserve">Later in the unit, your student will learn to rewrite expressions to quickly find the values that make an equation equal to 0. A diagram can be useful. </w:t>
      </w:r>
    </w:p>
    <w:p w14:paraId="36CB5D32" w14:textId="77777777" w:rsidR="00105CE0" w:rsidRPr="00E81FBE" w:rsidRDefault="00105CE0">
      <w:pPr>
        <w:rPr>
          <w:sz w:val="8"/>
          <w:szCs w:val="8"/>
        </w:rPr>
      </w:pPr>
    </w:p>
    <w:p w14:paraId="32C31C95" w14:textId="77777777" w:rsidR="00105CE0" w:rsidRPr="00E81FBE" w:rsidRDefault="00000000">
      <w:pPr>
        <w:spacing w:after="40"/>
        <w:rPr>
          <w:b/>
          <w:bCs/>
        </w:rPr>
      </w:pPr>
      <w:r w:rsidRPr="00E81FBE">
        <w:rPr>
          <w:b/>
          <w:bCs/>
        </w:rPr>
        <w:t xml:space="preserve">Here is a diagram showing </w:t>
      </w:r>
      <m:oMath>
        <m:sSup>
          <m:sSupPr>
            <m:ctrlPr>
              <w:rPr>
                <w:rFonts w:ascii="Cambria Math" w:hAnsi="Cambria Math"/>
                <w:b/>
                <w:bCs/>
              </w:rPr>
            </m:ctrlPr>
          </m:sSupPr>
          <m:e>
            <m:r>
              <m:rPr>
                <m:sty m:val="bi"/>
              </m:rPr>
              <w:rPr>
                <w:rFonts w:ascii="Cambria Math" w:hAnsi="Cambria Math"/>
              </w:rPr>
              <m:t>x</m:t>
            </m:r>
          </m:e>
          <m:sup>
            <m:r>
              <m:rPr>
                <m:sty m:val="bi"/>
              </m:rPr>
              <w:rPr>
                <w:rFonts w:ascii="Cambria Math" w:hAnsi="Cambria Math"/>
              </w:rPr>
              <m:t>2</m:t>
            </m:r>
          </m:sup>
        </m:sSup>
        <m:r>
          <m:rPr>
            <m:sty m:val="bi"/>
          </m:rPr>
          <w:rPr>
            <w:rFonts w:ascii="Cambria Math" w:hAnsi="Cambria Math"/>
          </w:rPr>
          <m:t>+3</m:t>
        </m:r>
        <m:r>
          <m:rPr>
            <m:sty m:val="bi"/>
          </m:rPr>
          <w:rPr>
            <w:rFonts w:ascii="Cambria Math" w:hAnsi="Cambria Math"/>
          </w:rPr>
          <m:t>x</m:t>
        </m:r>
      </m:oMath>
      <w:r w:rsidRPr="00E81FBE">
        <w:rPr>
          <w:b/>
          <w:bCs/>
        </w:rPr>
        <w:t xml:space="preserve"> is equal to </w:t>
      </w:r>
      <m:oMath>
        <m:r>
          <m:rPr>
            <m:sty m:val="bi"/>
          </m:rPr>
          <w:rPr>
            <w:rFonts w:ascii="Cambria Math" w:hAnsi="Cambria Math"/>
          </w:rPr>
          <m:t>x(x+3)</m:t>
        </m:r>
      </m:oMath>
      <w:r w:rsidRPr="00E81FBE">
        <w:rPr>
          <w:b/>
          <w:bCs/>
        </w:rPr>
        <w:t xml:space="preserve"> </w:t>
      </w:r>
    </w:p>
    <w:tbl>
      <w:tblPr>
        <w:tblStyle w:val="a2"/>
        <w:tblpPr w:leftFromText="180" w:rightFromText="180" w:vertAnchor="text" w:horzAnchor="margin" w:tblpXSpec="right" w:tblpY="75"/>
        <w:tblOverlap w:val="never"/>
        <w:tblW w:w="44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485"/>
        <w:gridCol w:w="1485"/>
        <w:gridCol w:w="1485"/>
      </w:tblGrid>
      <w:tr w:rsidR="0003789D" w:rsidRPr="00E81FBE" w14:paraId="5805DAEF" w14:textId="77777777" w:rsidTr="0003789D">
        <w:trPr>
          <w:trHeight w:val="359"/>
        </w:trPr>
        <w:tc>
          <w:tcPr>
            <w:tcW w:w="1485" w:type="dxa"/>
            <w:tcBorders>
              <w:top w:val="nil"/>
              <w:left w:val="nil"/>
              <w:bottom w:val="single" w:sz="8" w:space="0" w:color="999999"/>
              <w:right w:val="single" w:sz="8" w:space="0" w:color="999999"/>
            </w:tcBorders>
            <w:tcMar>
              <w:top w:w="-72" w:type="dxa"/>
              <w:left w:w="-72" w:type="dxa"/>
              <w:bottom w:w="-72" w:type="dxa"/>
              <w:right w:w="-72" w:type="dxa"/>
            </w:tcMar>
            <w:vAlign w:val="center"/>
          </w:tcPr>
          <w:p w14:paraId="6D038D15" w14:textId="77777777" w:rsidR="0003789D" w:rsidRPr="00E81FBE" w:rsidRDefault="0003789D" w:rsidP="0003789D">
            <w:pPr>
              <w:widowControl w:val="0"/>
              <w:jc w:val="center"/>
            </w:pPr>
          </w:p>
        </w:tc>
        <w:tc>
          <w:tcPr>
            <w:tcW w:w="1485" w:type="dxa"/>
            <w:tcBorders>
              <w:top w:val="single" w:sz="8" w:space="0" w:color="999999"/>
              <w:left w:val="single" w:sz="8" w:space="0" w:color="999999"/>
              <w:bottom w:val="single" w:sz="8" w:space="0" w:color="999999"/>
              <w:right w:val="single" w:sz="8" w:space="0" w:color="999999"/>
            </w:tcBorders>
            <w:shd w:val="clear" w:color="auto" w:fill="84ADA8"/>
            <w:tcMar>
              <w:top w:w="-72" w:type="dxa"/>
              <w:left w:w="-72" w:type="dxa"/>
              <w:bottom w:w="-72" w:type="dxa"/>
              <w:right w:w="-72" w:type="dxa"/>
            </w:tcMar>
            <w:vAlign w:val="center"/>
          </w:tcPr>
          <w:p w14:paraId="3C4840B6" w14:textId="77777777" w:rsidR="0003789D" w:rsidRPr="00E81FBE" w:rsidRDefault="0003789D" w:rsidP="0003789D">
            <w:pPr>
              <w:widowControl w:val="0"/>
              <w:jc w:val="center"/>
              <w:rPr>
                <w:b/>
                <w:bCs/>
              </w:rPr>
            </w:pPr>
            <m:oMathPara>
              <m:oMath>
                <m:r>
                  <m:rPr>
                    <m:sty m:val="bi"/>
                  </m:rPr>
                  <w:rPr>
                    <w:rFonts w:ascii="Cambria Math" w:hAnsi="Cambria Math"/>
                  </w:rPr>
                  <m:t>x</m:t>
                </m:r>
              </m:oMath>
            </m:oMathPara>
          </w:p>
        </w:tc>
        <w:tc>
          <w:tcPr>
            <w:tcW w:w="1485" w:type="dxa"/>
            <w:tcBorders>
              <w:top w:val="single" w:sz="8" w:space="0" w:color="999999"/>
              <w:left w:val="single" w:sz="8" w:space="0" w:color="999999"/>
              <w:bottom w:val="single" w:sz="8" w:space="0" w:color="999999"/>
              <w:right w:val="single" w:sz="8" w:space="0" w:color="999999"/>
            </w:tcBorders>
            <w:shd w:val="clear" w:color="auto" w:fill="84ADA8"/>
            <w:tcMar>
              <w:top w:w="-72" w:type="dxa"/>
              <w:left w:w="-72" w:type="dxa"/>
              <w:bottom w:w="-72" w:type="dxa"/>
              <w:right w:w="-72" w:type="dxa"/>
            </w:tcMar>
            <w:vAlign w:val="center"/>
          </w:tcPr>
          <w:p w14:paraId="3AE7571E" w14:textId="77777777" w:rsidR="0003789D" w:rsidRPr="00E81FBE" w:rsidRDefault="0003789D" w:rsidP="0003789D">
            <w:pPr>
              <w:widowControl w:val="0"/>
              <w:jc w:val="center"/>
              <w:rPr>
                <w:b/>
                <w:bCs/>
              </w:rPr>
            </w:pPr>
            <m:oMathPara>
              <m:oMath>
                <m:r>
                  <m:rPr>
                    <m:sty m:val="bi"/>
                  </m:rPr>
                  <w:rPr>
                    <w:rFonts w:ascii="Cambria Math" w:hAnsi="Cambria Math"/>
                  </w:rPr>
                  <m:t>3</m:t>
                </m:r>
              </m:oMath>
            </m:oMathPara>
          </w:p>
        </w:tc>
      </w:tr>
      <w:tr w:rsidR="0003789D" w:rsidRPr="00E81FBE" w14:paraId="5E709F9A" w14:textId="77777777" w:rsidTr="0003789D">
        <w:trPr>
          <w:trHeight w:val="441"/>
        </w:trPr>
        <w:tc>
          <w:tcPr>
            <w:tcW w:w="1485" w:type="dxa"/>
            <w:tcBorders>
              <w:top w:val="single" w:sz="8" w:space="0" w:color="999999"/>
              <w:left w:val="single" w:sz="8" w:space="0" w:color="999999"/>
              <w:bottom w:val="single" w:sz="8" w:space="0" w:color="999999"/>
              <w:right w:val="single" w:sz="8" w:space="0" w:color="999999"/>
            </w:tcBorders>
            <w:shd w:val="clear" w:color="auto" w:fill="84ADA8"/>
            <w:tcMar>
              <w:top w:w="-72" w:type="dxa"/>
              <w:left w:w="-72" w:type="dxa"/>
              <w:bottom w:w="-72" w:type="dxa"/>
              <w:right w:w="-72" w:type="dxa"/>
            </w:tcMar>
            <w:vAlign w:val="center"/>
          </w:tcPr>
          <w:p w14:paraId="73ACF623" w14:textId="77777777" w:rsidR="0003789D" w:rsidRPr="00E81FBE" w:rsidRDefault="0003789D" w:rsidP="0003789D">
            <w:pPr>
              <w:widowControl w:val="0"/>
              <w:jc w:val="center"/>
            </w:pPr>
            <m:oMathPara>
              <m:oMath>
                <m:r>
                  <w:rPr>
                    <w:rFonts w:ascii="Cambria Math" w:hAnsi="Cambria Math"/>
                  </w:rPr>
                  <m:t>x</m:t>
                </m:r>
              </m:oMath>
            </m:oMathPara>
          </w:p>
        </w:tc>
        <w:tc>
          <w:tcPr>
            <w:tcW w:w="1485" w:type="dxa"/>
            <w:tcBorders>
              <w:top w:val="single" w:sz="8" w:space="0" w:color="999999"/>
              <w:left w:val="single" w:sz="8" w:space="0" w:color="999999"/>
              <w:bottom w:val="single" w:sz="8" w:space="0" w:color="999999"/>
              <w:right w:val="single" w:sz="8" w:space="0" w:color="999999"/>
            </w:tcBorders>
            <w:tcMar>
              <w:top w:w="-72" w:type="dxa"/>
              <w:left w:w="-72" w:type="dxa"/>
              <w:bottom w:w="-72" w:type="dxa"/>
              <w:right w:w="-72" w:type="dxa"/>
            </w:tcMar>
            <w:vAlign w:val="center"/>
          </w:tcPr>
          <w:p w14:paraId="4D6B8B75" w14:textId="77777777" w:rsidR="0003789D" w:rsidRPr="00E81FBE" w:rsidRDefault="00000000" w:rsidP="0003789D">
            <w:pPr>
              <w:widowControl w:val="0"/>
              <w:jc w:val="center"/>
            </w:pPr>
            <m:oMathPara>
              <m:oMath>
                <m:sSup>
                  <m:sSupPr>
                    <m:ctrlPr>
                      <w:rPr>
                        <w:rFonts w:ascii="Cambria Math" w:hAnsi="Cambria Math"/>
                      </w:rPr>
                    </m:ctrlPr>
                  </m:sSupPr>
                  <m:e>
                    <m:r>
                      <w:rPr>
                        <w:rFonts w:ascii="Cambria Math" w:hAnsi="Cambria Math"/>
                      </w:rPr>
                      <m:t>x</m:t>
                    </m:r>
                  </m:e>
                  <m:sup>
                    <m:r>
                      <w:rPr>
                        <w:rFonts w:ascii="Cambria Math" w:hAnsi="Cambria Math"/>
                      </w:rPr>
                      <m:t>2</m:t>
                    </m:r>
                  </m:sup>
                </m:sSup>
              </m:oMath>
            </m:oMathPara>
          </w:p>
        </w:tc>
        <w:tc>
          <w:tcPr>
            <w:tcW w:w="1485" w:type="dxa"/>
            <w:tcBorders>
              <w:top w:val="single" w:sz="8" w:space="0" w:color="999999"/>
              <w:left w:val="single" w:sz="8" w:space="0" w:color="999999"/>
              <w:bottom w:val="single" w:sz="8" w:space="0" w:color="999999"/>
              <w:right w:val="single" w:sz="8" w:space="0" w:color="999999"/>
            </w:tcBorders>
            <w:tcMar>
              <w:top w:w="-72" w:type="dxa"/>
              <w:left w:w="-72" w:type="dxa"/>
              <w:bottom w:w="-72" w:type="dxa"/>
              <w:right w:w="-72" w:type="dxa"/>
            </w:tcMar>
            <w:vAlign w:val="center"/>
          </w:tcPr>
          <w:p w14:paraId="31D1F354" w14:textId="77777777" w:rsidR="0003789D" w:rsidRPr="00E81FBE" w:rsidRDefault="0003789D" w:rsidP="0003789D">
            <w:pPr>
              <w:widowControl w:val="0"/>
              <w:jc w:val="center"/>
            </w:pPr>
            <m:oMathPara>
              <m:oMath>
                <m:r>
                  <w:rPr>
                    <w:rFonts w:ascii="Cambria Math" w:hAnsi="Cambria Math"/>
                  </w:rPr>
                  <m:t>3x</m:t>
                </m:r>
              </m:oMath>
            </m:oMathPara>
          </w:p>
        </w:tc>
      </w:tr>
    </w:tbl>
    <w:p w14:paraId="453FFC51" w14:textId="55E723DE" w:rsidR="0003789D" w:rsidRPr="00E81FBE" w:rsidRDefault="0003789D" w:rsidP="0003789D">
      <w:pPr>
        <w:spacing w:after="240"/>
        <w:rPr>
          <w:b/>
          <w:bCs/>
        </w:rPr>
      </w:pPr>
      <w:r w:rsidRPr="00E81FBE">
        <w:t>You may remember using something similar in the factoring unit we completed earlier in the course.</w:t>
      </w:r>
    </w:p>
    <w:p w14:paraId="50E6F1CE" w14:textId="0C54B664" w:rsidR="00105CE0" w:rsidRPr="00E81FBE" w:rsidRDefault="00000000">
      <w:pPr>
        <w:spacing w:before="40" w:after="40"/>
      </w:pPr>
      <w:r w:rsidRPr="00E81FBE">
        <w:t xml:space="preserve">That means solutions to the equation </w:t>
      </w: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+3x=0</m:t>
        </m:r>
      </m:oMath>
      <w:r w:rsidRPr="00E81FBE">
        <w:t xml:space="preserve"> are the same as the solutions to the equation </w:t>
      </w:r>
      <m:oMath>
        <m:r>
          <w:rPr>
            <w:rFonts w:ascii="Cambria Math" w:hAnsi="Cambria Math"/>
          </w:rPr>
          <m:t>x(x+3)=0</m:t>
        </m:r>
      </m:oMath>
      <w:r w:rsidRPr="00E81FBE">
        <w:t xml:space="preserve">. Can you “see” from the second equation that the solutions are 0 and </w:t>
      </w:r>
      <m:oMath>
        <m:r>
          <w:rPr>
            <w:rFonts w:ascii="Cambria Math" w:hAnsi="Cambria Math"/>
          </w:rPr>
          <m:t>-3</m:t>
        </m:r>
      </m:oMath>
      <w:r w:rsidRPr="00E81FBE">
        <w:t xml:space="preserve">? </w:t>
      </w:r>
    </w:p>
    <w:p w14:paraId="46D74214" w14:textId="77777777" w:rsidR="00105CE0" w:rsidRPr="00E81FBE" w:rsidRDefault="00000000">
      <w:pPr>
        <w:pStyle w:val="Heading1"/>
      </w:pPr>
      <w:bookmarkStart w:id="3" w:name="_mkg50w6p4el8" w:colFirst="0" w:colLast="0"/>
      <w:bookmarkEnd w:id="3"/>
      <w:r w:rsidRPr="00E81FBE">
        <w:lastRenderedPageBreak/>
        <w:t>Apply</w:t>
      </w:r>
      <w:r w:rsidRPr="00E81FBE">
        <w:rPr>
          <w:noProof/>
        </w:rPr>
        <w:drawing>
          <wp:anchor distT="114300" distB="114300" distL="114300" distR="114300" simplePos="0" relativeHeight="251658240" behindDoc="0" locked="0" layoutInCell="1" hidden="0" allowOverlap="1" wp14:anchorId="684C248A" wp14:editId="22AA16A0">
            <wp:simplePos x="0" y="0"/>
            <wp:positionH relativeFrom="column">
              <wp:posOffset>3876675</wp:posOffset>
            </wp:positionH>
            <wp:positionV relativeFrom="paragraph">
              <wp:posOffset>114300</wp:posOffset>
            </wp:positionV>
            <wp:extent cx="1947863" cy="1570857"/>
            <wp:effectExtent l="0" t="0" r="0" b="0"/>
            <wp:wrapSquare wrapText="bothSides" distT="114300" distB="114300" distL="114300" distR="114300"/>
            <wp:docPr id="5" name="image4.png" descr="Graph showing the height (feet) of a falling basketball over time (seconds). The x-axis measures time in seconds from 0 to 2, and the y-axis measures height in feet from 0 to 60.&#10;&#10;The more time passes, the more feet the basketball falls. It starts at (0,50), then goes through (0.5, 45), (1, 35), and (1.75, 0). "/>
            <wp:cNvGraphicFramePr/>
            <a:graphic xmlns:a="http://schemas.openxmlformats.org/drawingml/2006/main">
              <a:graphicData uri="http://schemas.openxmlformats.org/drawingml/2006/picture">
                <pic:pic xmlns:pic="http://schemas.openxmlformats.org/drawingml/2006/picture">
                  <pic:nvPicPr>
                    <pic:cNvPr id="5" name="image4.png" descr="Graph showing the height (feet) of a falling basketball over time (seconds). The x-axis measures time in seconds from 0 to 2, and the y-axis measures height in feet from 0 to 60.&#10;&#10;The more time passes, the more feet the basketball falls. It starts at (0,50), then goes through (0.5, 45), (1, 35), and (1.75, 0). "/>
                    <pic:cNvPicPr preferRelativeResize="0"/>
                  </pic:nvPicPr>
                  <pic:blipFill>
                    <a:blip r:embed="rId9"/>
                    <a:srcRect/>
                    <a:stretch>
                      <a:fillRect/>
                    </a:stretch>
                  </pic:blipFill>
                  <pic:spPr>
                    <a:xfrm>
                      <a:off x="0" y="0"/>
                      <a:ext cx="1947863" cy="1570857"/>
                    </a:xfrm>
                    <a:prstGeom prst="rect">
                      <a:avLst/>
                    </a:prstGeom>
                    <a:ln/>
                  </pic:spPr>
                </pic:pic>
              </a:graphicData>
            </a:graphic>
          </wp:anchor>
        </w:drawing>
      </w:r>
    </w:p>
    <w:p w14:paraId="4B0ED5BA" w14:textId="77777777" w:rsidR="00105CE0" w:rsidRPr="00E81FBE" w:rsidRDefault="00000000">
      <w:pPr>
        <w:pStyle w:val="Heading2"/>
      </w:pPr>
      <w:bookmarkStart w:id="4" w:name="_koeqq6y35e5m" w:colFirst="0" w:colLast="0"/>
      <w:bookmarkEnd w:id="4"/>
      <w:r w:rsidRPr="00E81FBE">
        <w:t>Try this task with your student</w:t>
      </w:r>
    </w:p>
    <w:p w14:paraId="132A1FF5" w14:textId="77777777" w:rsidR="00105CE0" w:rsidRPr="00E81FBE" w:rsidRDefault="00000000">
      <w:pPr>
        <w:spacing w:before="40" w:after="40"/>
      </w:pPr>
      <w:r w:rsidRPr="00E81FBE">
        <w:t xml:space="preserve">The graph shows a basketball that is dropped from the roof of a building and its height in feet modeled by the function </w:t>
      </w:r>
      <m:oMath>
        <m:r>
          <w:rPr>
            <w:rFonts w:ascii="Cambria Math" w:hAnsi="Cambria Math"/>
          </w:rPr>
          <m:t>h</m:t>
        </m:r>
      </m:oMath>
      <w:r w:rsidRPr="00E81FBE">
        <w:t>.</w:t>
      </w:r>
    </w:p>
    <w:p w14:paraId="5218B63F" w14:textId="77777777" w:rsidR="00105CE0" w:rsidRPr="00E81FBE" w:rsidRDefault="00105CE0" w:rsidP="0003789D">
      <w:pPr>
        <w:pStyle w:val="Heading3"/>
        <w:spacing w:before="200"/>
      </w:pPr>
      <w:bookmarkStart w:id="5" w:name="_9wll4kl5p21d" w:colFirst="0" w:colLast="0"/>
      <w:bookmarkEnd w:id="5"/>
    </w:p>
    <w:p w14:paraId="3F3BF6A8" w14:textId="2B62B42E" w:rsidR="00105CE0" w:rsidRPr="00E81FBE" w:rsidRDefault="00000000" w:rsidP="0003789D">
      <w:pPr>
        <w:pStyle w:val="Heading3"/>
        <w:spacing w:before="200" w:after="40"/>
      </w:pPr>
      <w:bookmarkStart w:id="6" w:name="_fbyciai6wiwq" w:colFirst="0" w:colLast="0"/>
      <w:bookmarkEnd w:id="6"/>
      <w:r w:rsidRPr="00E81FBE">
        <w:t>Complete the following questions</w:t>
      </w:r>
    </w:p>
    <w:p w14:paraId="7A725EB9" w14:textId="77777777" w:rsidR="00105CE0" w:rsidRPr="00E81FBE" w:rsidRDefault="00000000">
      <w:pPr>
        <w:numPr>
          <w:ilvl w:val="0"/>
          <w:numId w:val="4"/>
        </w:numPr>
        <w:spacing w:before="40" w:after="40"/>
      </w:pPr>
      <w:r w:rsidRPr="00E81FBE">
        <w:t xml:space="preserve">Using the graph, approximate when the ball has dropped 5 feet and is about 45 feet in the air. </w:t>
      </w:r>
    </w:p>
    <w:p w14:paraId="10A8DB4B" w14:textId="77777777" w:rsidR="00105CE0" w:rsidRPr="00E81FBE" w:rsidRDefault="00105CE0">
      <w:pPr>
        <w:spacing w:before="40" w:after="40"/>
      </w:pPr>
    </w:p>
    <w:p w14:paraId="38F177EE" w14:textId="77777777" w:rsidR="00105CE0" w:rsidRPr="00E81FBE" w:rsidRDefault="00000000">
      <w:pPr>
        <w:numPr>
          <w:ilvl w:val="0"/>
          <w:numId w:val="4"/>
        </w:numPr>
        <w:spacing w:before="40" w:after="40"/>
      </w:pPr>
      <w:r w:rsidRPr="00E81FBE">
        <w:t xml:space="preserve">Using the graph, find the approximate time when the basketball lands on the ground after first being dropped. </w:t>
      </w:r>
    </w:p>
    <w:p w14:paraId="2292BB55" w14:textId="77777777" w:rsidR="00105CE0" w:rsidRPr="00E81FBE" w:rsidRDefault="00105CE0">
      <w:pPr>
        <w:spacing w:before="40" w:after="40"/>
      </w:pPr>
    </w:p>
    <w:p w14:paraId="7229657F" w14:textId="77777777" w:rsidR="00105CE0" w:rsidRPr="00E81FBE" w:rsidRDefault="00000000">
      <w:pPr>
        <w:numPr>
          <w:ilvl w:val="0"/>
          <w:numId w:val="4"/>
        </w:numPr>
        <w:spacing w:before="40" w:after="40"/>
      </w:pPr>
      <w:r w:rsidRPr="00E81FBE">
        <w:t xml:space="preserve">Solve the equation </w:t>
      </w: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-4x+3=0</m:t>
        </m:r>
      </m:oMath>
      <w:r w:rsidRPr="00E81FBE">
        <w:t xml:space="preserve"> by factoring.</w:t>
      </w:r>
    </w:p>
    <w:p w14:paraId="3927AD20" w14:textId="77777777" w:rsidR="00105CE0" w:rsidRPr="00E81FBE" w:rsidRDefault="00105CE0">
      <w:pPr>
        <w:spacing w:before="40" w:after="40"/>
      </w:pPr>
    </w:p>
    <w:p w14:paraId="4229855C" w14:textId="77777777" w:rsidR="00105CE0" w:rsidRPr="00E81FBE" w:rsidRDefault="00000000">
      <w:pPr>
        <w:spacing w:before="40" w:after="200"/>
      </w:pPr>
      <w:r w:rsidRPr="00E81FBE">
        <w:t>Hint: Rewrite it in factored form. Here is a diagram to help you.</w:t>
      </w:r>
    </w:p>
    <w:tbl>
      <w:tblPr>
        <w:tblStyle w:val="TableGrid"/>
        <w:tblW w:w="0" w:type="auto"/>
        <w:tblBorders>
          <w:top w:val="single" w:sz="4" w:space="0" w:color="818181"/>
          <w:left w:val="single" w:sz="4" w:space="0" w:color="818181"/>
          <w:bottom w:val="single" w:sz="4" w:space="0" w:color="818181"/>
          <w:right w:val="single" w:sz="4" w:space="0" w:color="818181"/>
          <w:insideH w:val="single" w:sz="4" w:space="0" w:color="818181"/>
          <w:insideV w:val="single" w:sz="4" w:space="0" w:color="818181"/>
        </w:tblBorders>
        <w:tblLook w:val="04A0" w:firstRow="1" w:lastRow="0" w:firstColumn="1" w:lastColumn="0" w:noHBand="0" w:noVBand="1"/>
      </w:tblPr>
      <w:tblGrid>
        <w:gridCol w:w="3116"/>
        <w:gridCol w:w="3117"/>
        <w:gridCol w:w="3117"/>
      </w:tblGrid>
      <w:tr w:rsidR="0003789D" w:rsidRPr="00E81FBE" w14:paraId="40FE7909" w14:textId="77777777" w:rsidTr="0003789D">
        <w:tc>
          <w:tcPr>
            <w:tcW w:w="3116" w:type="dxa"/>
            <w:tcBorders>
              <w:top w:val="nil"/>
              <w:left w:val="nil"/>
            </w:tcBorders>
          </w:tcPr>
          <w:p w14:paraId="5E0BC276" w14:textId="77777777" w:rsidR="0003789D" w:rsidRPr="00E81FBE" w:rsidRDefault="0003789D" w:rsidP="0003789D">
            <w:pPr>
              <w:spacing w:before="240" w:after="240"/>
            </w:pPr>
          </w:p>
        </w:tc>
        <w:tc>
          <w:tcPr>
            <w:tcW w:w="3117" w:type="dxa"/>
            <w:shd w:val="clear" w:color="auto" w:fill="84ADA8"/>
          </w:tcPr>
          <w:p w14:paraId="043004BC" w14:textId="1F5D0871" w:rsidR="0003789D" w:rsidRPr="00E81FBE" w:rsidRDefault="0003789D" w:rsidP="0003789D">
            <w:pPr>
              <w:spacing w:before="240" w:after="240"/>
            </w:pPr>
            <m:oMathPara>
              <m:oMath>
                <m:r>
                  <w:rPr>
                    <w:rFonts w:ascii="Cambria Math" w:hAnsi="Cambria Math"/>
                  </w:rPr>
                  <m:t>x</m:t>
                </m:r>
              </m:oMath>
            </m:oMathPara>
          </w:p>
        </w:tc>
        <w:tc>
          <w:tcPr>
            <w:tcW w:w="3117" w:type="dxa"/>
            <w:shd w:val="clear" w:color="auto" w:fill="84ADA8"/>
          </w:tcPr>
          <w:p w14:paraId="413247EF" w14:textId="0C900F01" w:rsidR="0003789D" w:rsidRPr="00E81FBE" w:rsidRDefault="0003789D" w:rsidP="0003789D">
            <w:pPr>
              <w:spacing w:before="240" w:after="240"/>
            </w:pPr>
            <m:oMathPara>
              <m:oMath>
                <m:r>
                  <w:rPr>
                    <w:rFonts w:ascii="Cambria Math" w:hAnsi="Cambria Math"/>
                  </w:rPr>
                  <m:t>-3</m:t>
                </m:r>
              </m:oMath>
            </m:oMathPara>
          </w:p>
        </w:tc>
      </w:tr>
      <w:tr w:rsidR="0003789D" w:rsidRPr="00E81FBE" w14:paraId="35F55FD6" w14:textId="77777777" w:rsidTr="0003789D">
        <w:tc>
          <w:tcPr>
            <w:tcW w:w="3116" w:type="dxa"/>
            <w:shd w:val="clear" w:color="auto" w:fill="84ADA8"/>
          </w:tcPr>
          <w:p w14:paraId="7D76269B" w14:textId="4F19A26E" w:rsidR="0003789D" w:rsidRPr="00E81FBE" w:rsidRDefault="0003789D" w:rsidP="0003789D">
            <w:pPr>
              <w:spacing w:before="240" w:after="240"/>
            </w:pPr>
            <m:oMathPara>
              <m:oMath>
                <m:r>
                  <w:rPr>
                    <w:rFonts w:ascii="Cambria Math" w:hAnsi="Cambria Math"/>
                  </w:rPr>
                  <m:t>x</m:t>
                </m:r>
              </m:oMath>
            </m:oMathPara>
          </w:p>
        </w:tc>
        <w:tc>
          <w:tcPr>
            <w:tcW w:w="3117" w:type="dxa"/>
          </w:tcPr>
          <w:p w14:paraId="38B40E6E" w14:textId="2FCB29A2" w:rsidR="0003789D" w:rsidRPr="00E81FBE" w:rsidRDefault="00000000" w:rsidP="0003789D">
            <w:pPr>
              <w:spacing w:before="240" w:after="240"/>
            </w:pPr>
            <m:oMathPara>
              <m:oMath>
                <m:sSup>
                  <m:sSupPr>
                    <m:ctrlPr>
                      <w:rPr>
                        <w:rFonts w:ascii="Cambria Math" w:hAnsi="Cambria Math"/>
                      </w:rPr>
                    </m:ctrlPr>
                  </m:sSupPr>
                  <m:e>
                    <m:r>
                      <w:rPr>
                        <w:rFonts w:ascii="Cambria Math" w:hAnsi="Cambria Math"/>
                      </w:rPr>
                      <m:t>x</m:t>
                    </m:r>
                  </m:e>
                  <m:sup>
                    <m:r>
                      <w:rPr>
                        <w:rFonts w:ascii="Cambria Math" w:hAnsi="Cambria Math"/>
                      </w:rPr>
                      <m:t>2</m:t>
                    </m:r>
                  </m:sup>
                </m:sSup>
              </m:oMath>
            </m:oMathPara>
          </w:p>
        </w:tc>
        <w:tc>
          <w:tcPr>
            <w:tcW w:w="3117" w:type="dxa"/>
          </w:tcPr>
          <w:p w14:paraId="6E9A7131" w14:textId="2008FFB3" w:rsidR="0003789D" w:rsidRPr="00E81FBE" w:rsidRDefault="0003789D" w:rsidP="0003789D">
            <w:pPr>
              <w:spacing w:before="240" w:after="240"/>
            </w:pPr>
            <m:oMathPara>
              <m:oMath>
                <m:r>
                  <w:rPr>
                    <w:rFonts w:ascii="Cambria Math" w:hAnsi="Cambria Math"/>
                  </w:rPr>
                  <m:t>-3x</m:t>
                </m:r>
              </m:oMath>
            </m:oMathPara>
          </w:p>
        </w:tc>
      </w:tr>
      <w:tr w:rsidR="0003789D" w:rsidRPr="00E81FBE" w14:paraId="5F2DBF75" w14:textId="77777777" w:rsidTr="0003789D">
        <w:tc>
          <w:tcPr>
            <w:tcW w:w="3116" w:type="dxa"/>
            <w:shd w:val="clear" w:color="auto" w:fill="84ADA8"/>
          </w:tcPr>
          <w:p w14:paraId="216A521C" w14:textId="79B7169E" w:rsidR="0003789D" w:rsidRPr="00E81FBE" w:rsidRDefault="0003789D" w:rsidP="0003789D">
            <w:pPr>
              <w:spacing w:before="240" w:after="240"/>
            </w:pPr>
            <m:oMathPara>
              <m:oMath>
                <m:r>
                  <w:rPr>
                    <w:rFonts w:ascii="Cambria Math" w:hAnsi="Cambria Math"/>
                  </w:rPr>
                  <m:t>-1</m:t>
                </m:r>
              </m:oMath>
            </m:oMathPara>
          </w:p>
        </w:tc>
        <w:tc>
          <w:tcPr>
            <w:tcW w:w="3117" w:type="dxa"/>
          </w:tcPr>
          <w:p w14:paraId="06DCCCF3" w14:textId="14463352" w:rsidR="0003789D" w:rsidRPr="00E81FBE" w:rsidRDefault="0003789D" w:rsidP="0003789D">
            <w:pPr>
              <w:spacing w:before="240" w:after="240"/>
            </w:pPr>
            <m:oMathPara>
              <m:oMath>
                <m:r>
                  <w:rPr>
                    <w:rFonts w:ascii="Cambria Math" w:hAnsi="Cambria Math"/>
                  </w:rPr>
                  <m:t>-x</m:t>
                </m:r>
              </m:oMath>
            </m:oMathPara>
          </w:p>
        </w:tc>
        <w:tc>
          <w:tcPr>
            <w:tcW w:w="3117" w:type="dxa"/>
          </w:tcPr>
          <w:p w14:paraId="5FAF3269" w14:textId="642B9A97" w:rsidR="0003789D" w:rsidRPr="00E81FBE" w:rsidRDefault="0003789D" w:rsidP="0003789D">
            <w:pPr>
              <w:spacing w:before="240" w:after="240"/>
            </w:pPr>
            <m:oMathPara>
              <m:oMath>
                <m:r>
                  <w:rPr>
                    <w:rFonts w:ascii="Cambria Math" w:hAnsi="Cambria Math"/>
                  </w:rPr>
                  <m:t>-3</m:t>
                </m:r>
              </m:oMath>
            </m:oMathPara>
          </w:p>
        </w:tc>
      </w:tr>
    </w:tbl>
    <w:p w14:paraId="4D0049B8" w14:textId="77777777" w:rsidR="0003789D" w:rsidRPr="00E81FBE" w:rsidRDefault="0003789D">
      <w:pPr>
        <w:spacing w:before="40" w:after="200"/>
      </w:pPr>
    </w:p>
    <w:p w14:paraId="62E62100" w14:textId="77777777" w:rsidR="00105CE0" w:rsidRPr="00E81FBE" w:rsidRDefault="00000000">
      <w:pPr>
        <w:spacing w:before="40" w:after="40"/>
        <w:rPr>
          <w:i/>
          <w:iCs/>
        </w:rPr>
      </w:pPr>
      <w:r w:rsidRPr="00E81FBE">
        <w:rPr>
          <w:i/>
          <w:iCs/>
        </w:rPr>
        <w:t>*You can find the answers on the next page</w:t>
      </w:r>
    </w:p>
    <w:p w14:paraId="318CDA36" w14:textId="77777777" w:rsidR="00105CE0" w:rsidRPr="00E81FBE" w:rsidRDefault="00105CE0">
      <w:pPr>
        <w:spacing w:before="40" w:after="40"/>
        <w:rPr>
          <w:b/>
          <w:bCs/>
        </w:rPr>
      </w:pPr>
    </w:p>
    <w:p w14:paraId="039C21F6" w14:textId="77777777" w:rsidR="00105CE0" w:rsidRPr="00E81FBE" w:rsidRDefault="00000000">
      <w:pPr>
        <w:spacing w:before="40" w:after="40"/>
        <w:rPr>
          <w:b/>
          <w:bCs/>
        </w:rPr>
      </w:pPr>
      <w:r w:rsidRPr="00E81FBE">
        <w:br w:type="page"/>
      </w:r>
    </w:p>
    <w:p w14:paraId="17CF93C4" w14:textId="77777777" w:rsidR="00105CE0" w:rsidRPr="00E81FBE" w:rsidRDefault="00000000">
      <w:pPr>
        <w:pStyle w:val="Heading2"/>
      </w:pPr>
      <w:bookmarkStart w:id="7" w:name="_w8pbpkiez2xu" w:colFirst="0" w:colLast="0"/>
      <w:bookmarkEnd w:id="7"/>
      <w:r w:rsidRPr="00E81FBE">
        <w:lastRenderedPageBreak/>
        <w:t>Hide the answers until you have attempted the questions</w:t>
      </w:r>
    </w:p>
    <w:p w14:paraId="11647EED" w14:textId="77777777" w:rsidR="00105CE0" w:rsidRPr="00E81FBE" w:rsidRDefault="00000000">
      <w:pPr>
        <w:numPr>
          <w:ilvl w:val="0"/>
          <w:numId w:val="3"/>
        </w:numPr>
        <w:spacing w:before="40"/>
      </w:pPr>
      <w:r w:rsidRPr="00E81FBE">
        <w:t>0.5 seconds</w:t>
      </w:r>
    </w:p>
    <w:p w14:paraId="576610D4" w14:textId="77777777" w:rsidR="00105CE0" w:rsidRPr="00E81FBE" w:rsidRDefault="00000000">
      <w:pPr>
        <w:numPr>
          <w:ilvl w:val="0"/>
          <w:numId w:val="3"/>
        </w:numPr>
      </w:pPr>
      <w:r w:rsidRPr="00E81FBE">
        <w:t>1.75 seconds</w:t>
      </w:r>
    </w:p>
    <w:p w14:paraId="01A080D7" w14:textId="77777777" w:rsidR="00105CE0" w:rsidRPr="00E81FBE" w:rsidRDefault="00000000">
      <w:pPr>
        <w:numPr>
          <w:ilvl w:val="0"/>
          <w:numId w:val="3"/>
        </w:numPr>
        <w:spacing w:after="40"/>
      </w:pPr>
      <m:oMath>
        <m:r>
          <w:rPr>
            <w:rFonts w:ascii="Cambria Math" w:hAnsi="Cambria Math"/>
          </w:rPr>
          <m:t>(x-1)(x-3)=0</m:t>
        </m:r>
      </m:oMath>
      <w:r w:rsidRPr="00E81FBE">
        <w:t xml:space="preserve">, and the solutions are </w:t>
      </w:r>
      <m:oMath>
        <m:r>
          <w:rPr>
            <w:rFonts w:ascii="Cambria Math" w:hAnsi="Cambria Math"/>
          </w:rPr>
          <m:t>x=1</m:t>
        </m:r>
      </m:oMath>
      <w:r w:rsidRPr="00E81FBE">
        <w:t xml:space="preserve"> and </w:t>
      </w:r>
      <m:oMath>
        <m:r>
          <w:rPr>
            <w:rFonts w:ascii="Cambria Math" w:hAnsi="Cambria Math"/>
          </w:rPr>
          <m:t>x=3</m:t>
        </m:r>
      </m:oMath>
      <w:r w:rsidRPr="00E81FBE">
        <w:t>.</w:t>
      </w:r>
    </w:p>
    <w:p w14:paraId="057B7A32" w14:textId="77777777" w:rsidR="00105CE0" w:rsidRPr="00E81FBE" w:rsidRDefault="00000000">
      <w:pPr>
        <w:pStyle w:val="Heading1"/>
      </w:pPr>
      <w:bookmarkStart w:id="8" w:name="_6w1lqfjgf1k0" w:colFirst="0" w:colLast="0"/>
      <w:bookmarkEnd w:id="8"/>
      <w:r w:rsidRPr="00E81FBE">
        <w:t>Review</w:t>
      </w:r>
    </w:p>
    <w:p w14:paraId="6D0B8B95" w14:textId="77777777" w:rsidR="00105CE0" w:rsidRPr="00E81FBE" w:rsidRDefault="00000000">
      <w:pPr>
        <w:pStyle w:val="Heading3"/>
        <w:spacing w:before="200"/>
      </w:pPr>
      <w:bookmarkStart w:id="9" w:name="_gm39431b6gcc" w:colFirst="0" w:colLast="0"/>
      <w:bookmarkEnd w:id="9"/>
      <w:r w:rsidRPr="00E81FBE">
        <w:t>Video lesson summaries for Unit 8: Quadratic Equations</w:t>
      </w:r>
    </w:p>
    <w:p w14:paraId="6EF6BA09" w14:textId="77777777" w:rsidR="00105CE0" w:rsidRPr="00E81FBE" w:rsidRDefault="00000000">
      <w:pPr>
        <w:spacing w:before="40" w:after="40"/>
      </w:pPr>
      <w:r w:rsidRPr="00E81FBE">
        <w:t xml:space="preserve">Each video highlights key concepts and vocabulary that students learn across one or more lessons in the unit. The content of these video lesson summaries is based on the written Lesson Summaries found at the end of lessons in the curriculum. The goal of these videos is to support students in reviewing and checking their understanding of important concepts and vocabulary. </w:t>
      </w:r>
    </w:p>
    <w:p w14:paraId="0A4BE33C" w14:textId="77777777" w:rsidR="00105CE0" w:rsidRPr="00E81FBE" w:rsidRDefault="00000000">
      <w:pPr>
        <w:pStyle w:val="Heading3"/>
        <w:spacing w:before="200"/>
      </w:pPr>
      <w:bookmarkStart w:id="10" w:name="_ohfl4b8j81mi" w:colFirst="0" w:colLast="0"/>
      <w:bookmarkEnd w:id="10"/>
      <w:r w:rsidRPr="00E81FBE">
        <w:t>Here are some possible ways families can use these videos:</w:t>
      </w:r>
    </w:p>
    <w:p w14:paraId="1C5920EF" w14:textId="77777777" w:rsidR="00105CE0" w:rsidRPr="00E81FBE" w:rsidRDefault="00000000">
      <w:pPr>
        <w:numPr>
          <w:ilvl w:val="0"/>
          <w:numId w:val="1"/>
        </w:numPr>
      </w:pPr>
      <w:r w:rsidRPr="00E81FBE">
        <w:t>Families can stay informed on concepts and vocabulary students are learning about in class.</w:t>
      </w:r>
    </w:p>
    <w:p w14:paraId="225123C7" w14:textId="77777777" w:rsidR="00105CE0" w:rsidRPr="00E81FBE" w:rsidRDefault="00000000">
      <w:pPr>
        <w:numPr>
          <w:ilvl w:val="0"/>
          <w:numId w:val="1"/>
        </w:numPr>
        <w:spacing w:after="200"/>
      </w:pPr>
      <w:r w:rsidRPr="00E81FBE">
        <w:t>Families can watch with their students and pause at key points to predict what comes next or think up other examples of vocabulary terms.</w:t>
      </w:r>
    </w:p>
    <w:tbl>
      <w:tblPr>
        <w:tblStyle w:val="a4"/>
        <w:tblW w:w="9540" w:type="dxa"/>
        <w:tblInd w:w="-60" w:type="dxa"/>
        <w:tblBorders>
          <w:top w:val="single" w:sz="4" w:space="0" w:color="0A5B50"/>
          <w:left w:val="single" w:sz="4" w:space="0" w:color="0A5B50"/>
          <w:bottom w:val="single" w:sz="4" w:space="0" w:color="0A5B50"/>
          <w:right w:val="single" w:sz="4" w:space="0" w:color="0A5B50"/>
          <w:insideH w:val="single" w:sz="4" w:space="0" w:color="0A5B50"/>
          <w:insideV w:val="single" w:sz="4" w:space="0" w:color="0A5B50"/>
        </w:tblBorders>
        <w:tblLayout w:type="fixed"/>
        <w:tblLook w:val="0420" w:firstRow="1" w:lastRow="0" w:firstColumn="0" w:lastColumn="0" w:noHBand="0" w:noVBand="1"/>
      </w:tblPr>
      <w:tblGrid>
        <w:gridCol w:w="3225"/>
        <w:gridCol w:w="6315"/>
      </w:tblGrid>
      <w:tr w:rsidR="00105CE0" w:rsidRPr="00E81FBE" w14:paraId="567FE7AF" w14:textId="77777777" w:rsidTr="0003789D">
        <w:tc>
          <w:tcPr>
            <w:tcW w:w="322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1DD6508D" w14:textId="77777777" w:rsidR="00105CE0" w:rsidRPr="00E81FBE" w:rsidRDefault="00000000">
            <w:pPr>
              <w:pStyle w:val="Heading4"/>
            </w:pPr>
            <w:bookmarkStart w:id="11" w:name="_dduc0kz02v2m" w:colFirst="0" w:colLast="0"/>
            <w:bookmarkEnd w:id="11"/>
            <w:r w:rsidRPr="00E81FBE">
              <w:t>Video Title</w:t>
            </w:r>
          </w:p>
        </w:tc>
        <w:tc>
          <w:tcPr>
            <w:tcW w:w="631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41DD0119" w14:textId="77777777" w:rsidR="00105CE0" w:rsidRPr="00E81FBE" w:rsidRDefault="00000000">
            <w:pPr>
              <w:pStyle w:val="Heading4"/>
            </w:pPr>
            <w:bookmarkStart w:id="12" w:name="_755tnqyxf3i1" w:colFirst="0" w:colLast="0"/>
            <w:bookmarkEnd w:id="12"/>
            <w:r w:rsidRPr="00E81FBE">
              <w:t xml:space="preserve"> Related Lessons</w:t>
            </w:r>
          </w:p>
        </w:tc>
      </w:tr>
      <w:tr w:rsidR="00105CE0" w:rsidRPr="00E81FBE" w14:paraId="024976C9" w14:textId="77777777" w:rsidTr="0003789D">
        <w:tc>
          <w:tcPr>
            <w:tcW w:w="3225" w:type="dxa"/>
            <w:tcBorders>
              <w:bottom w:val="single" w:sz="8" w:space="0" w:color="000000"/>
            </w:tcBorders>
            <w:tcMar>
              <w:top w:w="0" w:type="dxa"/>
              <w:left w:w="100" w:type="dxa"/>
              <w:bottom w:w="0" w:type="dxa"/>
              <w:right w:w="100" w:type="dxa"/>
            </w:tcMar>
            <w:vAlign w:val="center"/>
          </w:tcPr>
          <w:p w14:paraId="03E808FB" w14:textId="77777777" w:rsidR="00105CE0" w:rsidRPr="00E81FBE" w:rsidRDefault="00105CE0">
            <w:pPr>
              <w:spacing w:after="200"/>
              <w:rPr>
                <w:color w:val="1155CC"/>
                <w:u w:val="single"/>
              </w:rPr>
            </w:pPr>
            <w:hyperlink r:id="rId10">
              <w:r w:rsidRPr="00E81FBE">
                <w:rPr>
                  <w:color w:val="1155CC"/>
                  <w:u w:val="single"/>
                </w:rPr>
                <w:t>Solutions to Quadratic Equations</w:t>
              </w:r>
            </w:hyperlink>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77AD47F1" w14:textId="77777777" w:rsidR="00105CE0" w:rsidRPr="00E81FBE" w:rsidRDefault="00000000">
            <w:pPr>
              <w:numPr>
                <w:ilvl w:val="0"/>
                <w:numId w:val="2"/>
              </w:numPr>
              <w:ind w:left="432" w:hanging="288"/>
            </w:pPr>
            <w:r w:rsidRPr="00E81FBE">
              <w:t>Finding Unknown Inputs</w:t>
            </w:r>
          </w:p>
          <w:p w14:paraId="4DADE2AF" w14:textId="77777777" w:rsidR="00105CE0" w:rsidRPr="00E81FBE" w:rsidRDefault="00000000">
            <w:pPr>
              <w:numPr>
                <w:ilvl w:val="0"/>
                <w:numId w:val="2"/>
              </w:numPr>
              <w:ind w:left="432" w:hanging="288"/>
            </w:pPr>
            <w:r w:rsidRPr="00E81FBE">
              <w:t>When and Why Do We Write Quadratic Equations?</w:t>
            </w:r>
          </w:p>
          <w:p w14:paraId="22DE306A" w14:textId="77777777" w:rsidR="00105CE0" w:rsidRPr="00E81FBE" w:rsidRDefault="00000000">
            <w:pPr>
              <w:numPr>
                <w:ilvl w:val="0"/>
                <w:numId w:val="2"/>
              </w:numPr>
              <w:ind w:left="432" w:hanging="288"/>
            </w:pPr>
            <w:r w:rsidRPr="00E81FBE">
              <w:t>Solving Quadratic Equations by Reasoning</w:t>
            </w:r>
          </w:p>
          <w:p w14:paraId="40F40802" w14:textId="77777777" w:rsidR="00105CE0" w:rsidRPr="00E81FBE" w:rsidRDefault="00000000">
            <w:pPr>
              <w:numPr>
                <w:ilvl w:val="0"/>
                <w:numId w:val="2"/>
              </w:numPr>
              <w:ind w:left="432" w:hanging="288"/>
            </w:pPr>
            <w:r w:rsidRPr="00E81FBE">
              <w:t>Solving Quadratic Equations with the Zero Product Property</w:t>
            </w:r>
          </w:p>
          <w:p w14:paraId="6CE402B9" w14:textId="77777777" w:rsidR="00105CE0" w:rsidRPr="00E81FBE" w:rsidRDefault="00000000">
            <w:pPr>
              <w:numPr>
                <w:ilvl w:val="0"/>
                <w:numId w:val="2"/>
              </w:numPr>
              <w:ind w:left="432" w:hanging="288"/>
            </w:pPr>
            <w:r w:rsidRPr="00E81FBE">
              <w:t>How Many Solutions?</w:t>
            </w:r>
          </w:p>
        </w:tc>
      </w:tr>
      <w:tr w:rsidR="00105CE0" w:rsidRPr="00E81FBE" w14:paraId="7EE5A86E" w14:textId="77777777" w:rsidTr="0003789D">
        <w:tc>
          <w:tcPr>
            <w:tcW w:w="3225" w:type="dxa"/>
            <w:tcMar>
              <w:top w:w="0" w:type="dxa"/>
              <w:left w:w="100" w:type="dxa"/>
              <w:bottom w:w="0" w:type="dxa"/>
              <w:right w:w="100" w:type="dxa"/>
            </w:tcMar>
            <w:vAlign w:val="center"/>
          </w:tcPr>
          <w:p w14:paraId="575EAEFF" w14:textId="77777777" w:rsidR="00105CE0" w:rsidRPr="00E81FBE" w:rsidRDefault="00105CE0">
            <w:pPr>
              <w:spacing w:after="200"/>
              <w:rPr>
                <w:color w:val="1155CC"/>
                <w:u w:val="single"/>
              </w:rPr>
            </w:pPr>
            <w:hyperlink r:id="rId11">
              <w:r w:rsidRPr="00E81FBE">
                <w:rPr>
                  <w:color w:val="1155CC"/>
                  <w:u w:val="single"/>
                </w:rPr>
                <w:t>Factored Form</w:t>
              </w:r>
            </w:hyperlink>
          </w:p>
        </w:tc>
        <w:tc>
          <w:tcPr>
            <w:tcW w:w="6315" w:type="dxa"/>
            <w:tcBorders>
              <w:bottom w:val="single" w:sz="8" w:space="0" w:color="000000"/>
            </w:tcBorders>
            <w:tcMar>
              <w:top w:w="79" w:type="dxa"/>
              <w:left w:w="79" w:type="dxa"/>
              <w:bottom w:w="79" w:type="dxa"/>
              <w:right w:w="79" w:type="dxa"/>
            </w:tcMar>
            <w:vAlign w:val="center"/>
          </w:tcPr>
          <w:p w14:paraId="666C4C65" w14:textId="77777777" w:rsidR="00105CE0" w:rsidRPr="00E81FBE" w:rsidRDefault="00000000">
            <w:pPr>
              <w:numPr>
                <w:ilvl w:val="0"/>
                <w:numId w:val="2"/>
              </w:numPr>
              <w:ind w:left="432" w:hanging="288"/>
            </w:pPr>
            <w:r w:rsidRPr="00E81FBE">
              <w:t>Rewriting Quadratic Expressions in Factored Form, Part(s) 1, 2, &amp; 3</w:t>
            </w:r>
          </w:p>
          <w:p w14:paraId="63BBB4C7" w14:textId="77777777" w:rsidR="00105CE0" w:rsidRPr="00E81FBE" w:rsidRDefault="00000000">
            <w:pPr>
              <w:numPr>
                <w:ilvl w:val="0"/>
                <w:numId w:val="2"/>
              </w:numPr>
              <w:ind w:left="432" w:hanging="288"/>
            </w:pPr>
            <w:r w:rsidRPr="00E81FBE">
              <w:t>Solving Quadratic Equations by Using Factored Form</w:t>
            </w:r>
          </w:p>
          <w:p w14:paraId="33131A53" w14:textId="77777777" w:rsidR="00105CE0" w:rsidRPr="00E81FBE" w:rsidRDefault="00000000">
            <w:pPr>
              <w:numPr>
                <w:ilvl w:val="0"/>
                <w:numId w:val="2"/>
              </w:numPr>
              <w:ind w:left="432" w:hanging="288"/>
            </w:pPr>
            <w:r w:rsidRPr="00E81FBE">
              <w:t>Rewriting Quadratic Expressions in Factored Form, Part 4</w:t>
            </w:r>
          </w:p>
        </w:tc>
      </w:tr>
    </w:tbl>
    <w:p w14:paraId="4B7B92B3" w14:textId="77777777" w:rsidR="00105CE0" w:rsidRPr="00E81FBE" w:rsidRDefault="00105CE0">
      <w:pPr>
        <w:tabs>
          <w:tab w:val="center" w:pos="4680"/>
          <w:tab w:val="right" w:pos="9360"/>
        </w:tabs>
        <w:rPr>
          <w:i/>
          <w:iCs/>
          <w:sz w:val="8"/>
          <w:szCs w:val="8"/>
        </w:rPr>
      </w:pPr>
    </w:p>
    <w:tbl>
      <w:tblPr>
        <w:tblW w:w="9615" w:type="dxa"/>
        <w:tblLayout w:type="fixed"/>
        <w:tblLook w:val="04A0" w:firstRow="1" w:lastRow="0" w:firstColumn="1" w:lastColumn="0" w:noHBand="0" w:noVBand="1"/>
      </w:tblPr>
      <w:tblGrid>
        <w:gridCol w:w="600"/>
        <w:gridCol w:w="9015"/>
      </w:tblGrid>
      <w:tr w:rsidR="00105CE0" w:rsidRPr="00E81FBE" w14:paraId="2390D1A6" w14:textId="77777777" w:rsidTr="0003789D">
        <w:tc>
          <w:tcPr>
            <w:tcW w:w="600" w:type="dxa"/>
          </w:tcPr>
          <w:p w14:paraId="5EB7B7EA" w14:textId="77777777" w:rsidR="00105CE0" w:rsidRPr="00E81FBE" w:rsidRDefault="00000000">
            <w:pPr>
              <w:rPr>
                <w:i/>
                <w:iCs/>
                <w:sz w:val="8"/>
                <w:szCs w:val="8"/>
              </w:rPr>
            </w:pPr>
            <w:r w:rsidRPr="00E81FBE">
              <w:rPr>
                <w:noProof/>
              </w:rPr>
              <w:drawing>
                <wp:inline distT="114300" distB="114300" distL="114300" distR="114300" wp14:anchorId="68759DBA" wp14:editId="559877C7">
                  <wp:extent cx="265176" cy="265176"/>
                  <wp:effectExtent l="0" t="0" r="0" b="0"/>
                  <wp:docPr id="3" name="image5.png" descr="hint"/>
                  <wp:cNvGraphicFramePr/>
                  <a:graphic xmlns:a="http://schemas.openxmlformats.org/drawingml/2006/main">
                    <a:graphicData uri="http://schemas.openxmlformats.org/drawingml/2006/picture">
                      <pic:pic xmlns:pic="http://schemas.openxmlformats.org/drawingml/2006/picture">
                        <pic:nvPicPr>
                          <pic:cNvPr id="3" name="image5.png" descr="hint"/>
                          <pic:cNvPicPr preferRelativeResize="0"/>
                        </pic:nvPicPr>
                        <pic:blipFill>
                          <a:blip r:embed="rId12"/>
                          <a:srcRect/>
                          <a:stretch>
                            <a:fillRect/>
                          </a:stretch>
                        </pic:blipFill>
                        <pic:spPr>
                          <a:xfrm>
                            <a:off x="0" y="0"/>
                            <a:ext cx="265176" cy="265176"/>
                          </a:xfrm>
                          <a:prstGeom prst="rect">
                            <a:avLst/>
                          </a:prstGeom>
                          <a:ln/>
                        </pic:spPr>
                      </pic:pic>
                    </a:graphicData>
                  </a:graphic>
                </wp:inline>
              </w:drawing>
            </w:r>
          </w:p>
        </w:tc>
        <w:tc>
          <w:tcPr>
            <w:tcW w:w="9015" w:type="dxa"/>
          </w:tcPr>
          <w:p w14:paraId="49177282" w14:textId="77777777" w:rsidR="00105CE0" w:rsidRPr="00E81FBE" w:rsidRDefault="00000000">
            <w:pPr>
              <w:widowControl w:val="0"/>
              <w:rPr>
                <w:rFonts w:ascii="Noto Sans Medium" w:eastAsia="Noto Sans Medium" w:hAnsi="Noto Sans Medium" w:cs="Noto Sans Medium"/>
                <w:i/>
                <w:iCs/>
              </w:rPr>
            </w:pPr>
            <w:r w:rsidRPr="00E81FBE">
              <w:rPr>
                <w:rFonts w:ascii="Noto Sans Medium" w:eastAsia="Noto Sans Medium" w:hAnsi="Noto Sans Medium" w:cs="Noto Sans Medium"/>
                <w:i/>
                <w:iCs/>
              </w:rPr>
              <w:t>If needed, access the digital version of this page at</w:t>
            </w:r>
            <w:r w:rsidRPr="00E81FBE">
              <w:rPr>
                <w:rFonts w:ascii="Noto Sans Medium" w:eastAsia="Noto Sans Medium" w:hAnsi="Noto Sans Medium" w:cs="Noto Sans Medium"/>
              </w:rPr>
              <w:t xml:space="preserve"> </w:t>
            </w:r>
            <w:hyperlink r:id="rId13">
              <w:r w:rsidR="00105CE0" w:rsidRPr="00E81FBE">
                <w:rPr>
                  <w:rFonts w:ascii="Noto Sans Medium" w:eastAsia="Noto Sans Medium" w:hAnsi="Noto Sans Medium" w:cs="Noto Sans Medium"/>
                  <w:color w:val="1155CC"/>
                  <w:u w:val="single"/>
                </w:rPr>
                <w:t>https://openstax.org/r/unit8-family</w:t>
              </w:r>
            </w:hyperlink>
          </w:p>
        </w:tc>
      </w:tr>
    </w:tbl>
    <w:p w14:paraId="05C7A0C7" w14:textId="77777777" w:rsidR="00105CE0" w:rsidRPr="00E81FBE" w:rsidRDefault="00105CE0"/>
    <w:p w14:paraId="566FB31B" w14:textId="77777777" w:rsidR="00105CE0" w:rsidRPr="00E81FBE" w:rsidRDefault="00105CE0">
      <w:pPr>
        <w:pBdr>
          <w:top w:val="nil"/>
          <w:left w:val="nil"/>
          <w:bottom w:val="nil"/>
          <w:right w:val="nil"/>
          <w:between w:val="nil"/>
        </w:pBdr>
      </w:pPr>
    </w:p>
    <w:sectPr w:rsidR="00105CE0" w:rsidRPr="00E81FBE">
      <w:headerReference w:type="default" r:id="rId14"/>
      <w:footerReference w:type="default" r:id="rId15"/>
      <w:headerReference w:type="first" r:id="rId16"/>
      <w:footerReference w:type="first" r:id="rId17"/>
      <w:pgSz w:w="12240" w:h="15840"/>
      <w:pgMar w:top="1008" w:right="1440" w:bottom="1008" w:left="1440" w:header="288"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92DB5" w14:textId="77777777" w:rsidR="006367B5" w:rsidRDefault="006367B5">
      <w:r>
        <w:separator/>
      </w:r>
    </w:p>
  </w:endnote>
  <w:endnote w:type="continuationSeparator" w:id="0">
    <w:p w14:paraId="111C1206" w14:textId="77777777" w:rsidR="006367B5" w:rsidRDefault="00636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01B7965-F06C-6940-99DE-B1E154E8B088}"/>
    <w:embedBold r:id="rId2" w:fontKey="{F2E2F92A-7A3C-E444-8518-D3E2B4477A73}"/>
  </w:font>
  <w:font w:name="Noto Sans">
    <w:panose1 w:val="020B0502040504020204"/>
    <w:charset w:val="00"/>
    <w:family w:val="swiss"/>
    <w:pitch w:val="variable"/>
    <w:sig w:usb0="E00002FF" w:usb1="4000201F" w:usb2="08000029" w:usb3="00000000" w:csb0="0000019F" w:csb1="00000000"/>
    <w:embedRegular r:id="rId3" w:fontKey="{3D9F809A-B209-3F49-955B-0D0DF0A2CFE9}"/>
    <w:embedBold r:id="rId4" w:fontKey="{5FFF2551-0769-F64D-A487-2C15E67E15B0}"/>
    <w:embedItalic r:id="rId5" w:fontKey="{6D9A2103-A33F-AC4F-AE75-9B1DD3462294}"/>
    <w:embedBoldItalic r:id="rId6" w:fontKey="{5A416D9E-8C73-0742-AB8E-0B421EE49439}"/>
  </w:font>
  <w:font w:name="Noto Sans Medium">
    <w:panose1 w:val="020B0502040504020204"/>
    <w:charset w:val="00"/>
    <w:family w:val="swiss"/>
    <w:pitch w:val="variable"/>
    <w:sig w:usb0="E00002FF" w:usb1="4000201F" w:usb2="08000029" w:usb3="00000000" w:csb0="0000019F" w:csb1="00000000"/>
    <w:embedRegular r:id="rId7" w:fontKey="{D9366F29-BC90-9045-8DD1-8304F44B14F1}"/>
    <w:embedItalic r:id="rId8" w:fontKey="{108A4C57-A6C9-3047-9296-01E6626383D1}"/>
  </w:font>
  <w:font w:name="Cambria Math">
    <w:panose1 w:val="02040503050406030204"/>
    <w:charset w:val="00"/>
    <w:family w:val="roman"/>
    <w:pitch w:val="variable"/>
    <w:sig w:usb0="E00002FF" w:usb1="420024FF" w:usb2="00000000" w:usb3="00000000" w:csb0="0000019F" w:csb1="00000000"/>
    <w:embedRegular r:id="rId9" w:fontKey="{A8EB5B41-B082-364A-A1A3-9C37AC9BB960}"/>
    <w:embedBold r:id="rId10" w:fontKey="{345D5F91-58CD-2B4A-80BC-6FDECF98A9DD}"/>
    <w:embedItalic r:id="rId11" w:fontKey="{E4E34915-E9EA-704D-87C9-AFBD63B12907}"/>
    <w:embedBoldItalic r:id="rId12" w:fontKey="{B9082A05-3036-6749-8D2E-93CF0B5705E5}"/>
  </w:font>
  <w:font w:name="Calibri">
    <w:panose1 w:val="020F0502020204030204"/>
    <w:charset w:val="00"/>
    <w:family w:val="swiss"/>
    <w:pitch w:val="variable"/>
    <w:sig w:usb0="E0002AFF" w:usb1="C000247B" w:usb2="00000009" w:usb3="00000000" w:csb0="000001FF" w:csb1="00000000"/>
    <w:embedRegular r:id="rId13" w:fontKey="{88C2EA9D-B0E9-B44E-A753-C8DC236A4242}"/>
  </w:font>
  <w:font w:name="Cambria">
    <w:panose1 w:val="02040503050406030204"/>
    <w:charset w:val="00"/>
    <w:family w:val="roman"/>
    <w:pitch w:val="variable"/>
    <w:sig w:usb0="E00002FF" w:usb1="400004FF" w:usb2="00000000" w:usb3="00000000" w:csb0="0000019F" w:csb1="00000000"/>
    <w:embedRegular r:id="rId14" w:fontKey="{291AFF40-36F7-CF44-9F3B-85F649DF5B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AC1E" w14:textId="77777777" w:rsidR="0003789D" w:rsidRDefault="0003789D" w:rsidP="0003789D">
    <w:pPr>
      <w:spacing w:line="276" w:lineRule="auto"/>
      <w:rPr>
        <w:sz w:val="20"/>
        <w:szCs w:val="20"/>
      </w:rPr>
    </w:pPr>
    <w:proofErr w:type="spellStart"/>
    <w:r>
      <w:rPr>
        <w:sz w:val="20"/>
        <w:szCs w:val="20"/>
      </w:rPr>
      <w:t>Openstax</w:t>
    </w:r>
    <w:proofErr w:type="spellEnd"/>
    <w:r>
      <w:rPr>
        <w:sz w:val="20"/>
        <w:szCs w:val="20"/>
      </w:rPr>
      <w:t xml:space="preserve"> CC BY NC SA</w:t>
    </w:r>
  </w:p>
  <w:p w14:paraId="13385846" w14:textId="426211D7" w:rsidR="00105CE0" w:rsidRPr="0003789D" w:rsidRDefault="0003789D" w:rsidP="0003789D">
    <w:pPr>
      <w:spacing w:line="276" w:lineRule="auto"/>
    </w:pPr>
    <w:r>
      <w:rPr>
        <w:i/>
        <w:iCs/>
        <w:sz w:val="20"/>
        <w:szCs w:val="20"/>
      </w:rPr>
      <w:t xml:space="preserve">Algebra 1,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BB6B" w14:textId="77777777" w:rsidR="0003789D" w:rsidRDefault="0003789D" w:rsidP="0003789D">
    <w:pPr>
      <w:spacing w:line="276" w:lineRule="auto"/>
      <w:rPr>
        <w:sz w:val="20"/>
        <w:szCs w:val="20"/>
      </w:rPr>
    </w:pPr>
    <w:proofErr w:type="spellStart"/>
    <w:r>
      <w:rPr>
        <w:sz w:val="20"/>
        <w:szCs w:val="20"/>
      </w:rPr>
      <w:t>Openstax</w:t>
    </w:r>
    <w:proofErr w:type="spellEnd"/>
    <w:r>
      <w:rPr>
        <w:sz w:val="20"/>
        <w:szCs w:val="20"/>
      </w:rPr>
      <w:t xml:space="preserve"> CC BY NC SA</w:t>
    </w:r>
  </w:p>
  <w:p w14:paraId="56CA3D5C" w14:textId="6D81DD4D" w:rsidR="00105CE0" w:rsidRPr="0003789D" w:rsidRDefault="0003789D" w:rsidP="0003789D">
    <w:pPr>
      <w:spacing w:line="276" w:lineRule="auto"/>
    </w:pPr>
    <w:r>
      <w:rPr>
        <w:i/>
        <w:iCs/>
        <w:sz w:val="20"/>
        <w:szCs w:val="20"/>
      </w:rPr>
      <w:t xml:space="preserve">Algebra 1,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6C22A" w14:textId="77777777" w:rsidR="006367B5" w:rsidRDefault="006367B5">
      <w:r>
        <w:separator/>
      </w:r>
    </w:p>
  </w:footnote>
  <w:footnote w:type="continuationSeparator" w:id="0">
    <w:p w14:paraId="1AED603A" w14:textId="77777777" w:rsidR="006367B5" w:rsidRDefault="00636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B9C9" w14:textId="77777777" w:rsidR="00105CE0" w:rsidRDefault="00105CE0"/>
  <w:p w14:paraId="55DF32F4" w14:textId="77777777" w:rsidR="00105CE0" w:rsidRDefault="00105CE0"/>
  <w:p w14:paraId="6EB299CC" w14:textId="77777777" w:rsidR="00105CE0" w:rsidRDefault="00105CE0">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C9D70" w14:textId="567D6C39" w:rsidR="00105CE0" w:rsidRPr="0003789D" w:rsidRDefault="0003789D" w:rsidP="0003789D">
    <w:pPr>
      <w:pStyle w:val="Header"/>
    </w:pPr>
    <w:r>
      <w:rPr>
        <w:noProof/>
      </w:rPr>
      <w:drawing>
        <wp:inline distT="114300" distB="114300" distL="114300" distR="114300" wp14:anchorId="24ADB5FA" wp14:editId="3C72BBC4">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7E18"/>
    <w:multiLevelType w:val="multilevel"/>
    <w:tmpl w:val="7CD21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6B4903"/>
    <w:multiLevelType w:val="multilevel"/>
    <w:tmpl w:val="5342A6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AF51834"/>
    <w:multiLevelType w:val="multilevel"/>
    <w:tmpl w:val="879CD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86168D2"/>
    <w:multiLevelType w:val="multilevel"/>
    <w:tmpl w:val="1B4CA2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78474803">
    <w:abstractNumId w:val="2"/>
  </w:num>
  <w:num w:numId="2" w16cid:durableId="2135440697">
    <w:abstractNumId w:val="0"/>
  </w:num>
  <w:num w:numId="3" w16cid:durableId="1396978008">
    <w:abstractNumId w:val="1"/>
  </w:num>
  <w:num w:numId="4" w16cid:durableId="17857267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CE0"/>
    <w:rsid w:val="0003789D"/>
    <w:rsid w:val="00105CE0"/>
    <w:rsid w:val="005C21B8"/>
    <w:rsid w:val="005F14EE"/>
    <w:rsid w:val="006367B5"/>
    <w:rsid w:val="00860835"/>
    <w:rsid w:val="00A82ED3"/>
    <w:rsid w:val="00BF0A9B"/>
    <w:rsid w:val="00D21F5B"/>
    <w:rsid w:val="00E81FBE"/>
    <w:rsid w:val="00E94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A4E8D6"/>
  <w15:docId w15:val="{C6B918FB-1298-8B4D-BB72-E86802C54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US" w:eastAsia="en-US" w:bidi="ar-SA"/>
      </w:rPr>
    </w:rPrDefault>
    <w:pPrDefault>
      <w:pPr>
        <w:tabs>
          <w:tab w:val="left" w:pos="1120"/>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00"/>
      <w:outlineLvl w:val="0"/>
    </w:pPr>
    <w:rPr>
      <w:rFonts w:ascii="Noto Sans Medium" w:eastAsia="Noto Sans Medium" w:hAnsi="Noto Sans Medium" w:cs="Noto Sans Medium"/>
      <w:color w:val="5E6062"/>
      <w:sz w:val="26"/>
      <w:szCs w:val="26"/>
    </w:rPr>
  </w:style>
  <w:style w:type="paragraph" w:styleId="Heading2">
    <w:name w:val="heading 2"/>
    <w:basedOn w:val="Normal"/>
    <w:next w:val="Normal"/>
    <w:uiPriority w:val="9"/>
    <w:unhideWhenUsed/>
    <w:qFormat/>
    <w:pPr>
      <w:keepNext/>
      <w:keepLines/>
      <w:spacing w:before="200" w:after="200"/>
      <w:outlineLvl w:val="1"/>
    </w:pPr>
    <w:rPr>
      <w:b/>
      <w:bCs/>
    </w:rPr>
  </w:style>
  <w:style w:type="paragraph" w:styleId="Heading3">
    <w:name w:val="heading 3"/>
    <w:basedOn w:val="Normal"/>
    <w:next w:val="Normal"/>
    <w:uiPriority w:val="9"/>
    <w:unhideWhenUsed/>
    <w:qFormat/>
    <w:pPr>
      <w:keepNext/>
      <w:keepLines/>
      <w:outlineLvl w:val="2"/>
    </w:pPr>
    <w:rPr>
      <w:b/>
      <w:bCs/>
    </w:rPr>
  </w:style>
  <w:style w:type="paragraph" w:styleId="Heading4">
    <w:name w:val="heading 4"/>
    <w:basedOn w:val="Normal"/>
    <w:next w:val="Normal"/>
    <w:uiPriority w:val="9"/>
    <w:unhideWhenUsed/>
    <w:qFormat/>
    <w:pPr>
      <w:keepNext/>
      <w:keepLines/>
      <w:outlineLvl w:val="3"/>
    </w:pPr>
    <w:rPr>
      <w:b/>
      <w:bCs/>
      <w:color w:val="FFFFFF"/>
    </w:rPr>
  </w:style>
  <w:style w:type="paragraph" w:styleId="Heading5">
    <w:name w:val="heading 5"/>
    <w:basedOn w:val="Normal"/>
    <w:next w:val="Normal"/>
    <w:uiPriority w:val="9"/>
    <w:semiHidden/>
    <w:unhideWhenUsed/>
    <w:qFormat/>
    <w:pPr>
      <w:keepNext/>
      <w:keepLines/>
      <w:outlineLvl w:val="4"/>
    </w:pPr>
    <w:rPr>
      <w:b/>
      <w:bCs/>
      <w:color w:val="FFFFFF"/>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color w:val="005D50"/>
      <w:sz w:val="40"/>
      <w:szCs w:val="40"/>
    </w:rPr>
  </w:style>
  <w:style w:type="paragraph" w:styleId="Subtitle">
    <w:name w:val="Subtitle"/>
    <w:basedOn w:val="Normal"/>
    <w:next w:val="Normal"/>
    <w:uiPriority w:val="11"/>
    <w:qFormat/>
    <w:pPr>
      <w:jc w:val="center"/>
    </w:pPr>
    <w:rPr>
      <w:color w:val="5E6062"/>
      <w:sz w:val="36"/>
      <w:szCs w:val="3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titleconline">
    <w:name w:val="title con line"/>
    <w:basedOn w:val="Title"/>
    <w:qFormat/>
    <w:rsid w:val="0003789D"/>
    <w:pPr>
      <w:pBdr>
        <w:top w:val="single" w:sz="12" w:space="3" w:color="999999"/>
        <w:bottom w:val="single" w:sz="12" w:space="3" w:color="999999"/>
      </w:pBdr>
      <w:tabs>
        <w:tab w:val="clear" w:pos="1120"/>
      </w:tabs>
      <w:spacing w:before="240" w:after="80" w:line="276" w:lineRule="auto"/>
      <w:contextualSpacing/>
    </w:pPr>
    <w:rPr>
      <w:rFonts w:eastAsiaTheme="majorEastAsia"/>
      <w:color w:val="0A5B50"/>
      <w:spacing w:val="-10"/>
      <w:kern w:val="28"/>
      <w:sz w:val="32"/>
      <w:szCs w:val="32"/>
      <w14:ligatures w14:val="standardContextual"/>
    </w:rPr>
  </w:style>
  <w:style w:type="paragraph" w:styleId="Header">
    <w:name w:val="header"/>
    <w:basedOn w:val="Normal"/>
    <w:link w:val="HeaderChar"/>
    <w:uiPriority w:val="99"/>
    <w:unhideWhenUsed/>
    <w:rsid w:val="0003789D"/>
    <w:pPr>
      <w:tabs>
        <w:tab w:val="clear" w:pos="1120"/>
        <w:tab w:val="center" w:pos="4680"/>
        <w:tab w:val="right" w:pos="9360"/>
      </w:tabs>
    </w:pPr>
  </w:style>
  <w:style w:type="character" w:customStyle="1" w:styleId="HeaderChar">
    <w:name w:val="Header Char"/>
    <w:basedOn w:val="DefaultParagraphFont"/>
    <w:link w:val="Header"/>
    <w:uiPriority w:val="99"/>
    <w:rsid w:val="0003789D"/>
  </w:style>
  <w:style w:type="paragraph" w:styleId="Footer">
    <w:name w:val="footer"/>
    <w:basedOn w:val="Normal"/>
    <w:link w:val="FooterChar"/>
    <w:uiPriority w:val="99"/>
    <w:unhideWhenUsed/>
    <w:rsid w:val="0003789D"/>
    <w:pPr>
      <w:tabs>
        <w:tab w:val="clear" w:pos="1120"/>
        <w:tab w:val="center" w:pos="4680"/>
        <w:tab w:val="right" w:pos="9360"/>
      </w:tabs>
    </w:pPr>
  </w:style>
  <w:style w:type="character" w:customStyle="1" w:styleId="FooterChar">
    <w:name w:val="Footer Char"/>
    <w:basedOn w:val="DefaultParagraphFont"/>
    <w:link w:val="Footer"/>
    <w:uiPriority w:val="99"/>
    <w:rsid w:val="0003789D"/>
  </w:style>
  <w:style w:type="table" w:styleId="TableGrid">
    <w:name w:val="Table Grid"/>
    <w:basedOn w:val="TableNormal"/>
    <w:uiPriority w:val="39"/>
    <w:rsid w:val="00037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penstax.org/r/unit8-famil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KoVgxNretY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youtube.com/watch?v=u04-zPpMCp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D2329-0C30-FE42-84F5-C00C6F950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664</Words>
  <Characters>3389</Characters>
  <Application>Microsoft Office Word</Application>
  <DocSecurity>0</DocSecurity>
  <Lines>112</Lines>
  <Paragraphs>63</Paragraphs>
  <ScaleCrop>false</ScaleCrop>
  <HeadingPairs>
    <vt:vector size="2" baseType="variant">
      <vt:variant>
        <vt:lpstr>Title</vt:lpstr>
      </vt:variant>
      <vt:variant>
        <vt:i4>1</vt:i4>
      </vt:variant>
    </vt:vector>
  </HeadingPairs>
  <TitlesOfParts>
    <vt:vector size="1" baseType="lpstr">
      <vt:lpstr>Unit 8 Family Support Materials</vt:lpstr>
    </vt:vector>
  </TitlesOfParts>
  <Manager/>
  <Company/>
  <LinksUpToDate>false</LinksUpToDate>
  <CharactersWithSpaces>3990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8 Family Support Materials</dc:title>
  <dc:subject/>
  <dc:creator/>
  <cp:keywords/>
  <dc:description/>
  <cp:lastModifiedBy>Maddie Tong</cp:lastModifiedBy>
  <cp:revision>4</cp:revision>
  <dcterms:created xsi:type="dcterms:W3CDTF">2026-02-16T20:10:00Z</dcterms:created>
  <dcterms:modified xsi:type="dcterms:W3CDTF">2026-03-12T21:01:00Z</dcterms:modified>
  <cp:category/>
</cp:coreProperties>
</file>