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4C71D" w14:textId="77777777" w:rsidR="00A54A44" w:rsidRPr="003169B3" w:rsidRDefault="00A54A44">
      <w:pPr>
        <w:spacing w:line="240" w:lineRule="auto"/>
        <w:rPr>
          <w:rFonts w:ascii="Noto Sans" w:eastAsia="Noto Sans" w:hAnsi="Noto Sans" w:cs="Noto Sans"/>
          <w:sz w:val="2"/>
          <w:szCs w:val="2"/>
          <w:lang w:val="en-US"/>
        </w:rPr>
      </w:pPr>
    </w:p>
    <w:p w14:paraId="6825CF50" w14:textId="109080E0" w:rsidR="0032291C" w:rsidRPr="003169B3" w:rsidRDefault="0032291C" w:rsidP="0032291C">
      <w:pPr>
        <w:pStyle w:val="titleconline"/>
        <w:spacing w:before="0"/>
      </w:pPr>
      <w:r w:rsidRPr="003169B3">
        <w:rPr>
          <w:rFonts w:ascii="Roboto Slab" w:eastAsia="Roboto Slab" w:hAnsi="Roboto Slab" w:cs="Roboto Slab"/>
          <w:strike/>
          <w:color w:val="1E7E91"/>
          <w:sz w:val="2"/>
          <w:szCs w:val="2"/>
        </w:rPr>
        <w:t>39</w:t>
      </w:r>
      <w:r w:rsidRPr="003169B3">
        <w:t xml:space="preserve">MLR </w:t>
      </w:r>
      <w:r w:rsidRPr="003169B3">
        <w:t>4</w:t>
      </w:r>
      <w:r w:rsidRPr="003169B3">
        <w:t>: How It Happens</w:t>
      </w:r>
      <w:r w:rsidRPr="003169B3">
        <w:rPr>
          <w:i/>
          <w:iCs/>
        </w:rPr>
        <w:t xml:space="preserve"> </w:t>
      </w:r>
    </w:p>
    <w:p w14:paraId="4D57073C" w14:textId="77777777" w:rsidR="00A54A44" w:rsidRPr="003169B3" w:rsidRDefault="00000000" w:rsidP="0032291C">
      <w:pPr>
        <w:pStyle w:val="Heading1"/>
        <w:rPr>
          <w:lang w:val="en-US"/>
        </w:rPr>
      </w:pPr>
      <w:r w:rsidRPr="003169B3">
        <w:rPr>
          <w:b/>
          <w:bCs/>
          <w:lang w:val="en-US"/>
        </w:rPr>
        <w:t>Set-up:</w:t>
      </w:r>
      <w:r w:rsidRPr="003169B3">
        <w:rPr>
          <w:lang w:val="en-US"/>
        </w:rPr>
        <w:t xml:space="preserve"> Assign students a partner and a role based on their respective cards: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1696"/>
        <w:gridCol w:w="3964"/>
        <w:gridCol w:w="3700"/>
      </w:tblGrid>
      <w:tr w:rsidR="0032291C" w:rsidRPr="003169B3" w14:paraId="740BD674" w14:textId="77777777" w:rsidTr="008610B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8" w:space="0" w:color="0A5B50"/>
              <w:right w:val="single" w:sz="8" w:space="0" w:color="0A5B50"/>
            </w:tcBorders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7945C" w14:textId="77777777" w:rsidR="0032291C" w:rsidRPr="003169B3" w:rsidRDefault="0032291C" w:rsidP="008610B1">
            <w:pPr>
              <w:widowControl w:val="0"/>
              <w:spacing w:line="240" w:lineRule="auto"/>
              <w:jc w:val="center"/>
              <w:rPr>
                <w:b/>
                <w:bCs/>
                <w:color w:val="FFFFFF"/>
                <w:lang w:val="en-US"/>
              </w:rPr>
            </w:pPr>
            <w:r w:rsidRPr="003169B3">
              <w:rPr>
                <w:b/>
                <w:bCs/>
                <w:color w:val="FFFFFF"/>
                <w:lang w:val="en-US"/>
              </w:rPr>
              <w:t>Role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8" w:space="0" w:color="0A5B50"/>
              <w:bottom w:val="single" w:sz="8" w:space="0" w:color="005047"/>
              <w:right w:val="single" w:sz="8" w:space="0" w:color="005047"/>
            </w:tcBorders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33C1A" w14:textId="77777777" w:rsidR="0032291C" w:rsidRPr="003169B3" w:rsidRDefault="0032291C" w:rsidP="008610B1">
            <w:pPr>
              <w:spacing w:line="240" w:lineRule="auto"/>
              <w:jc w:val="center"/>
              <w:rPr>
                <w:b/>
                <w:bCs/>
                <w:color w:val="FFFFFF"/>
                <w:lang w:val="en-US"/>
              </w:rPr>
            </w:pPr>
            <w:r w:rsidRPr="003169B3">
              <w:rPr>
                <w:b/>
                <w:bCs/>
                <w:color w:val="FFFFFF"/>
                <w:lang w:val="en-US"/>
              </w:rPr>
              <w:t>Partner A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8" w:space="0" w:color="005047"/>
              <w:bottom w:val="single" w:sz="8" w:space="0" w:color="005047"/>
              <w:right w:val="single" w:sz="4" w:space="0" w:color="auto"/>
            </w:tcBorders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59182" w14:textId="77777777" w:rsidR="0032291C" w:rsidRPr="003169B3" w:rsidRDefault="0032291C" w:rsidP="008610B1">
            <w:pPr>
              <w:spacing w:line="240" w:lineRule="auto"/>
              <w:jc w:val="center"/>
              <w:rPr>
                <w:b/>
                <w:bCs/>
                <w:color w:val="FFFFFF"/>
                <w:lang w:val="en-US"/>
              </w:rPr>
            </w:pPr>
            <w:r w:rsidRPr="003169B3">
              <w:rPr>
                <w:b/>
                <w:bCs/>
                <w:color w:val="FFFFFF"/>
                <w:lang w:val="en-US"/>
              </w:rPr>
              <w:t>Partner B</w:t>
            </w:r>
          </w:p>
        </w:tc>
      </w:tr>
      <w:tr w:rsidR="0032291C" w:rsidRPr="003169B3" w14:paraId="03ED34FA" w14:textId="77777777" w:rsidTr="008610B1">
        <w:tc>
          <w:tcPr>
            <w:tcW w:w="1696" w:type="dxa"/>
            <w:tcBorders>
              <w:top w:val="single" w:sz="8" w:space="0" w:color="0A5B50"/>
              <w:left w:val="single" w:sz="4" w:space="0" w:color="auto"/>
              <w:bottom w:val="single" w:sz="8" w:space="0" w:color="005047"/>
              <w:right w:val="single" w:sz="8" w:space="0" w:color="005047"/>
            </w:tcBorders>
            <w:shd w:val="clear" w:color="auto" w:fill="DFE4E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2F231F" w14:textId="77777777" w:rsidR="0032291C" w:rsidRPr="003169B3" w:rsidRDefault="0032291C" w:rsidP="008610B1">
            <w:pPr>
              <w:spacing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169B3">
              <w:rPr>
                <w:b/>
                <w:bCs/>
                <w:color w:val="000000" w:themeColor="text1"/>
                <w:lang w:val="en-US"/>
              </w:rPr>
              <w:t>Card</w:t>
            </w:r>
          </w:p>
        </w:tc>
        <w:tc>
          <w:tcPr>
            <w:tcW w:w="3964" w:type="dxa"/>
            <w:tcBorders>
              <w:top w:val="single" w:sz="8" w:space="0" w:color="005047"/>
              <w:left w:val="single" w:sz="8" w:space="0" w:color="005047"/>
              <w:bottom w:val="single" w:sz="8" w:space="0" w:color="005047"/>
              <w:right w:val="single" w:sz="8" w:space="0" w:color="00504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2FCDA" w14:textId="77777777" w:rsidR="0032291C" w:rsidRPr="003169B3" w:rsidRDefault="0032291C" w:rsidP="008610B1">
            <w:pPr>
              <w:widowControl w:val="0"/>
              <w:spacing w:line="240" w:lineRule="auto"/>
              <w:rPr>
                <w:rFonts w:ascii="Noto Sans" w:hAnsi="Noto Sans" w:cs="Noto Sans"/>
                <w:lang w:val="en-US"/>
              </w:rPr>
            </w:pPr>
            <w:r w:rsidRPr="003169B3">
              <w:rPr>
                <w:rFonts w:ascii="Noto Sans" w:hAnsi="Noto Sans" w:cs="Noto Sans"/>
                <w:lang w:val="en-US"/>
              </w:rPr>
              <w:t>A “problem card” with a problem that must be solved</w:t>
            </w:r>
          </w:p>
        </w:tc>
        <w:tc>
          <w:tcPr>
            <w:tcW w:w="3700" w:type="dxa"/>
            <w:tcBorders>
              <w:top w:val="single" w:sz="8" w:space="0" w:color="005047"/>
              <w:left w:val="single" w:sz="8" w:space="0" w:color="005047"/>
              <w:bottom w:val="single" w:sz="8" w:space="0" w:color="005047"/>
              <w:right w:val="single" w:sz="8" w:space="0" w:color="00504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B37EB" w14:textId="77777777" w:rsidR="0032291C" w:rsidRPr="003169B3" w:rsidRDefault="0032291C" w:rsidP="008610B1">
            <w:pPr>
              <w:widowControl w:val="0"/>
              <w:spacing w:line="240" w:lineRule="auto"/>
              <w:rPr>
                <w:rFonts w:ascii="Noto Sans" w:hAnsi="Noto Sans" w:cs="Noto Sans"/>
                <w:lang w:val="en-US"/>
              </w:rPr>
            </w:pPr>
            <w:r w:rsidRPr="003169B3">
              <w:rPr>
                <w:rFonts w:ascii="Noto Sans" w:hAnsi="Noto Sans" w:cs="Noto Sans"/>
                <w:lang w:val="en-US"/>
              </w:rPr>
              <w:t>A “data card” with the information, diagrams, tables, etc. needed to solve Partner A’s problem</w:t>
            </w:r>
          </w:p>
        </w:tc>
      </w:tr>
      <w:tr w:rsidR="0032291C" w:rsidRPr="003169B3" w14:paraId="4AB81A57" w14:textId="77777777" w:rsidTr="008610B1">
        <w:tc>
          <w:tcPr>
            <w:tcW w:w="1696" w:type="dxa"/>
            <w:tcBorders>
              <w:top w:val="single" w:sz="8" w:space="0" w:color="005047"/>
              <w:left w:val="single" w:sz="4" w:space="0" w:color="auto"/>
              <w:bottom w:val="single" w:sz="8" w:space="0" w:color="005047"/>
              <w:right w:val="single" w:sz="8" w:space="0" w:color="005047"/>
            </w:tcBorders>
            <w:shd w:val="clear" w:color="auto" w:fill="DFE4E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15FF03" w14:textId="77777777" w:rsidR="0032291C" w:rsidRPr="003169B3" w:rsidRDefault="0032291C" w:rsidP="008610B1">
            <w:pPr>
              <w:spacing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169B3">
              <w:rPr>
                <w:b/>
                <w:bCs/>
                <w:color w:val="000000" w:themeColor="text1"/>
                <w:lang w:val="en-US"/>
              </w:rPr>
              <w:t>Limitation</w:t>
            </w:r>
          </w:p>
        </w:tc>
        <w:tc>
          <w:tcPr>
            <w:tcW w:w="3964" w:type="dxa"/>
            <w:tcBorders>
              <w:top w:val="single" w:sz="8" w:space="0" w:color="005047"/>
              <w:left w:val="single" w:sz="8" w:space="0" w:color="005047"/>
              <w:bottom w:val="single" w:sz="8" w:space="0" w:color="005047"/>
              <w:right w:val="single" w:sz="8" w:space="0" w:color="00504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4E5A9" w14:textId="77777777" w:rsidR="0032291C" w:rsidRPr="003169B3" w:rsidRDefault="0032291C" w:rsidP="008610B1">
            <w:pPr>
              <w:widowControl w:val="0"/>
              <w:spacing w:line="240" w:lineRule="auto"/>
              <w:rPr>
                <w:rFonts w:ascii="Noto Sans" w:hAnsi="Noto Sans" w:cs="Noto Sans"/>
                <w:lang w:val="en-US"/>
              </w:rPr>
            </w:pPr>
            <w:r w:rsidRPr="003169B3">
              <w:rPr>
                <w:rFonts w:ascii="Noto Sans" w:hAnsi="Noto Sans" w:cs="Noto Sans"/>
                <w:lang w:val="en-US"/>
              </w:rPr>
              <w:t>Cannot see the data</w:t>
            </w:r>
          </w:p>
          <w:p w14:paraId="244B80DA" w14:textId="77777777" w:rsidR="0032291C" w:rsidRPr="003169B3" w:rsidRDefault="0032291C" w:rsidP="008610B1">
            <w:pPr>
              <w:widowControl w:val="0"/>
              <w:spacing w:before="200" w:line="240" w:lineRule="auto"/>
              <w:rPr>
                <w:rFonts w:ascii="Noto Sans" w:hAnsi="Noto Sans" w:cs="Noto Sans"/>
                <w:lang w:val="en-US"/>
              </w:rPr>
            </w:pPr>
            <w:r w:rsidRPr="003169B3">
              <w:rPr>
                <w:rFonts w:ascii="Noto Sans" w:hAnsi="Noto Sans" w:cs="Noto Sans"/>
                <w:lang w:val="en-US"/>
              </w:rPr>
              <w:t>Must justify their specific information request</w:t>
            </w:r>
          </w:p>
        </w:tc>
        <w:tc>
          <w:tcPr>
            <w:tcW w:w="3700" w:type="dxa"/>
            <w:tcBorders>
              <w:top w:val="single" w:sz="8" w:space="0" w:color="005047"/>
              <w:left w:val="single" w:sz="8" w:space="0" w:color="005047"/>
              <w:bottom w:val="single" w:sz="8" w:space="0" w:color="005047"/>
              <w:right w:val="single" w:sz="8" w:space="0" w:color="00504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AF9CB" w14:textId="77777777" w:rsidR="0032291C" w:rsidRPr="003169B3" w:rsidRDefault="0032291C" w:rsidP="008610B1">
            <w:pPr>
              <w:widowControl w:val="0"/>
              <w:spacing w:after="200" w:line="240" w:lineRule="auto"/>
              <w:rPr>
                <w:rFonts w:ascii="Noto Sans" w:hAnsi="Noto Sans" w:cs="Noto Sans"/>
                <w:lang w:val="en-US"/>
              </w:rPr>
            </w:pPr>
            <w:r w:rsidRPr="003169B3">
              <w:rPr>
                <w:rFonts w:ascii="Noto Sans" w:hAnsi="Noto Sans" w:cs="Noto Sans"/>
                <w:lang w:val="en-US"/>
              </w:rPr>
              <w:t>Cannot see the problem</w:t>
            </w:r>
          </w:p>
          <w:p w14:paraId="776DCF56" w14:textId="77777777" w:rsidR="0032291C" w:rsidRPr="003169B3" w:rsidRDefault="0032291C" w:rsidP="008610B1">
            <w:pPr>
              <w:widowControl w:val="0"/>
              <w:spacing w:line="240" w:lineRule="auto"/>
              <w:rPr>
                <w:rFonts w:ascii="Noto Sans" w:hAnsi="Noto Sans" w:cs="Noto Sans"/>
                <w:lang w:val="en-US"/>
              </w:rPr>
            </w:pPr>
            <w:r w:rsidRPr="003169B3">
              <w:rPr>
                <w:rFonts w:ascii="Noto Sans" w:hAnsi="Noto Sans" w:cs="Noto Sans"/>
                <w:lang w:val="en-US"/>
              </w:rPr>
              <w:t>Cannot share information unless Partner A specifically asks for it</w:t>
            </w:r>
          </w:p>
        </w:tc>
      </w:tr>
      <w:tr w:rsidR="0032291C" w:rsidRPr="003169B3" w14:paraId="18516C88" w14:textId="77777777" w:rsidTr="008610B1">
        <w:tc>
          <w:tcPr>
            <w:tcW w:w="1696" w:type="dxa"/>
            <w:tcBorders>
              <w:top w:val="single" w:sz="8" w:space="0" w:color="005047"/>
              <w:left w:val="single" w:sz="4" w:space="0" w:color="auto"/>
              <w:bottom w:val="single" w:sz="4" w:space="0" w:color="auto"/>
              <w:right w:val="single" w:sz="8" w:space="0" w:color="005047"/>
            </w:tcBorders>
            <w:shd w:val="clear" w:color="auto" w:fill="DFE4E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D75E70" w14:textId="77777777" w:rsidR="0032291C" w:rsidRPr="003169B3" w:rsidRDefault="0032291C" w:rsidP="008610B1">
            <w:pPr>
              <w:spacing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169B3">
              <w:rPr>
                <w:b/>
                <w:bCs/>
                <w:color w:val="000000" w:themeColor="text1"/>
                <w:lang w:val="en-US"/>
              </w:rPr>
              <w:t>Goal</w:t>
            </w:r>
          </w:p>
        </w:tc>
        <w:tc>
          <w:tcPr>
            <w:tcW w:w="3964" w:type="dxa"/>
            <w:tcBorders>
              <w:top w:val="single" w:sz="8" w:space="0" w:color="005047"/>
              <w:left w:val="single" w:sz="8" w:space="0" w:color="005047"/>
              <w:bottom w:val="single" w:sz="8" w:space="0" w:color="005047"/>
              <w:right w:val="single" w:sz="8" w:space="0" w:color="00504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EB891" w14:textId="77777777" w:rsidR="0032291C" w:rsidRPr="003169B3" w:rsidRDefault="0032291C" w:rsidP="008610B1">
            <w:pPr>
              <w:shd w:val="clear" w:color="auto" w:fill="FFFFFF"/>
              <w:rPr>
                <w:rFonts w:ascii="Noto Sans" w:hAnsi="Noto Sans" w:cs="Noto Sans"/>
                <w:lang w:val="en-US"/>
              </w:rPr>
            </w:pPr>
            <w:r w:rsidRPr="003169B3">
              <w:rPr>
                <w:rFonts w:ascii="Noto Sans" w:hAnsi="Noto Sans" w:cs="Noto Sans"/>
                <w:lang w:val="en-US"/>
              </w:rPr>
              <w:t>Produce clear and specific requests by:</w:t>
            </w:r>
          </w:p>
          <w:p w14:paraId="0F0B7044" w14:textId="77777777" w:rsidR="0032291C" w:rsidRPr="003169B3" w:rsidRDefault="0032291C" w:rsidP="008610B1">
            <w:pPr>
              <w:shd w:val="clear" w:color="auto" w:fill="FFFFFF"/>
              <w:rPr>
                <w:rFonts w:ascii="Noto Sans" w:hAnsi="Noto Sans" w:cs="Noto Sans"/>
                <w:lang w:val="en-US"/>
              </w:rPr>
            </w:pPr>
            <w:r w:rsidRPr="003169B3">
              <w:rPr>
                <w:rFonts w:ascii="Noto Sans" w:hAnsi="Noto Sans" w:cs="Noto Sans"/>
                <w:lang w:val="en-US"/>
              </w:rPr>
              <w:t xml:space="preserve">1. Determining what </w:t>
            </w:r>
            <w:proofErr w:type="gramStart"/>
            <w:r w:rsidRPr="003169B3">
              <w:rPr>
                <w:rFonts w:ascii="Noto Sans" w:hAnsi="Noto Sans" w:cs="Noto Sans"/>
                <w:lang w:val="en-US"/>
              </w:rPr>
              <w:t>information</w:t>
            </w:r>
            <w:proofErr w:type="gramEnd"/>
            <w:r w:rsidRPr="003169B3">
              <w:rPr>
                <w:rFonts w:ascii="Noto Sans" w:hAnsi="Noto Sans" w:cs="Noto Sans"/>
                <w:lang w:val="en-US"/>
              </w:rPr>
              <w:t xml:space="preserve"> they need</w:t>
            </w:r>
          </w:p>
          <w:p w14:paraId="44DE8F29" w14:textId="77777777" w:rsidR="0032291C" w:rsidRPr="003169B3" w:rsidRDefault="0032291C" w:rsidP="008610B1">
            <w:pPr>
              <w:shd w:val="clear" w:color="auto" w:fill="FFFFFF"/>
              <w:rPr>
                <w:rFonts w:ascii="Noto Sans" w:hAnsi="Noto Sans" w:cs="Noto Sans"/>
                <w:lang w:val="en-US"/>
              </w:rPr>
            </w:pPr>
            <w:r w:rsidRPr="003169B3">
              <w:rPr>
                <w:rFonts w:ascii="Noto Sans" w:hAnsi="Noto Sans" w:cs="Noto Sans"/>
                <w:lang w:val="en-US"/>
              </w:rPr>
              <w:t>2. Asking Partner B for that specific information</w:t>
            </w:r>
          </w:p>
        </w:tc>
        <w:tc>
          <w:tcPr>
            <w:tcW w:w="3700" w:type="dxa"/>
            <w:tcBorders>
              <w:top w:val="single" w:sz="8" w:space="0" w:color="005047"/>
              <w:left w:val="single" w:sz="8" w:space="0" w:color="005047"/>
              <w:bottom w:val="single" w:sz="8" w:space="0" w:color="005047"/>
              <w:right w:val="single" w:sz="8" w:space="0" w:color="00504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6E30D" w14:textId="77777777" w:rsidR="0032291C" w:rsidRPr="003169B3" w:rsidRDefault="0032291C" w:rsidP="008610B1">
            <w:pPr>
              <w:widowControl w:val="0"/>
              <w:rPr>
                <w:rFonts w:ascii="Noto Sans" w:hAnsi="Noto Sans" w:cs="Noto Sans"/>
                <w:lang w:val="en-US"/>
              </w:rPr>
            </w:pPr>
            <w:r w:rsidRPr="003169B3">
              <w:rPr>
                <w:rFonts w:ascii="Noto Sans" w:hAnsi="Noto Sans" w:cs="Noto Sans"/>
                <w:lang w:val="en-US"/>
              </w:rPr>
              <w:t>Work to understand more about the problem by listening to Partner A’s:</w:t>
            </w:r>
          </w:p>
          <w:p w14:paraId="53E12451" w14:textId="77777777" w:rsidR="0032291C" w:rsidRPr="003169B3" w:rsidRDefault="0032291C" w:rsidP="008610B1">
            <w:pPr>
              <w:widowControl w:val="0"/>
              <w:rPr>
                <w:rFonts w:ascii="Noto Sans" w:hAnsi="Noto Sans" w:cs="Noto Sans"/>
                <w:lang w:val="en-US"/>
              </w:rPr>
            </w:pPr>
            <w:r w:rsidRPr="003169B3">
              <w:rPr>
                <w:rFonts w:ascii="Noto Sans" w:hAnsi="Noto Sans" w:cs="Noto Sans"/>
                <w:lang w:val="en-US"/>
              </w:rPr>
              <w:t>1. Specific information requests</w:t>
            </w:r>
          </w:p>
          <w:p w14:paraId="7F3B12E9" w14:textId="77777777" w:rsidR="0032291C" w:rsidRPr="003169B3" w:rsidRDefault="0032291C" w:rsidP="008610B1">
            <w:pPr>
              <w:widowControl w:val="0"/>
              <w:rPr>
                <w:rFonts w:ascii="Noto Sans" w:hAnsi="Noto Sans" w:cs="Noto Sans"/>
                <w:lang w:val="en-US"/>
              </w:rPr>
            </w:pPr>
            <w:r w:rsidRPr="003169B3">
              <w:rPr>
                <w:rFonts w:ascii="Noto Sans" w:hAnsi="Noto Sans" w:cs="Noto Sans"/>
                <w:lang w:val="en-US"/>
              </w:rPr>
              <w:t>2. Request justifications</w:t>
            </w:r>
          </w:p>
        </w:tc>
      </w:tr>
    </w:tbl>
    <w:p w14:paraId="286CA386" w14:textId="77777777" w:rsidR="00A54A44" w:rsidRPr="003169B3" w:rsidRDefault="00000000" w:rsidP="0032291C">
      <w:pPr>
        <w:pStyle w:val="Heading1"/>
        <w:spacing w:after="0"/>
        <w:rPr>
          <w:lang w:val="en-US"/>
        </w:rPr>
      </w:pPr>
      <w:r w:rsidRPr="003169B3">
        <w:rPr>
          <w:b/>
          <w:bCs/>
          <w:lang w:val="en-US"/>
        </w:rPr>
        <w:t>Bridging the Gap:</w:t>
      </w:r>
      <w:r w:rsidRPr="003169B3">
        <w:rPr>
          <w:color w:val="5E6062"/>
          <w:lang w:val="en-US"/>
        </w:rPr>
        <w:t xml:space="preserve"> </w:t>
      </w:r>
      <w:r w:rsidRPr="003169B3">
        <w:rPr>
          <w:lang w:val="en-US"/>
        </w:rPr>
        <w:t>Encourage pairs to follow these guiding steps until Partner A believes they have all the information they need to solve the problem.</w:t>
      </w:r>
    </w:p>
    <w:p w14:paraId="6ACA0BBE" w14:textId="77777777" w:rsidR="00A54A44" w:rsidRPr="003169B3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3169B3">
        <w:rPr>
          <w:rFonts w:ascii="Noto Sans" w:eastAsia="Noto Sans" w:hAnsi="Noto Sans" w:cs="Noto Sans"/>
          <w:lang w:val="en-US"/>
        </w:rPr>
        <w:t>Partner B asks “What specific information do you need?” Partner A asks for specific information from Partner B.</w:t>
      </w:r>
    </w:p>
    <w:p w14:paraId="64315D79" w14:textId="77777777" w:rsidR="00A54A44" w:rsidRPr="003169B3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3169B3">
        <w:rPr>
          <w:rFonts w:ascii="Noto Sans" w:eastAsia="Noto Sans" w:hAnsi="Noto Sans" w:cs="Noto Sans"/>
          <w:lang w:val="en-US"/>
        </w:rPr>
        <w:t>Before sharing the requested information, Partner B presses Partner A for a justification by asking “Why do you need that information?”</w:t>
      </w:r>
    </w:p>
    <w:p w14:paraId="54DBE90F" w14:textId="77777777" w:rsidR="00A54A44" w:rsidRPr="003169B3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3169B3">
        <w:rPr>
          <w:rFonts w:ascii="Noto Sans" w:eastAsia="Noto Sans" w:hAnsi="Noto Sans" w:cs="Noto Sans"/>
          <w:lang w:val="en-US"/>
        </w:rPr>
        <w:t>Partner A explains how they plan to use the information.</w:t>
      </w:r>
    </w:p>
    <w:p w14:paraId="1388D931" w14:textId="77777777" w:rsidR="00A54A44" w:rsidRPr="003169B3" w:rsidRDefault="00000000">
      <w:pPr>
        <w:numPr>
          <w:ilvl w:val="0"/>
          <w:numId w:val="1"/>
        </w:numPr>
        <w:shd w:val="clear" w:color="auto" w:fill="FFFFFF"/>
        <w:spacing w:after="240"/>
        <w:rPr>
          <w:rFonts w:ascii="Noto Sans" w:eastAsia="Noto Sans" w:hAnsi="Noto Sans" w:cs="Noto Sans"/>
          <w:lang w:val="en-US"/>
        </w:rPr>
      </w:pPr>
      <w:r w:rsidRPr="003169B3">
        <w:rPr>
          <w:rFonts w:ascii="Noto Sans" w:eastAsia="Noto Sans" w:hAnsi="Noto Sans" w:cs="Noto Sans"/>
          <w:lang w:val="en-US"/>
        </w:rPr>
        <w:t>Partner B continues to ask clarifying questions as needed, and then provides the information.</w:t>
      </w:r>
    </w:p>
    <w:p w14:paraId="0400E021" w14:textId="77777777" w:rsidR="00A54A44" w:rsidRPr="003169B3" w:rsidRDefault="00000000" w:rsidP="0032291C">
      <w:pPr>
        <w:pStyle w:val="Heading1"/>
        <w:spacing w:after="0"/>
        <w:rPr>
          <w:lang w:val="en-US"/>
        </w:rPr>
      </w:pPr>
      <w:r w:rsidRPr="003169B3">
        <w:rPr>
          <w:b/>
          <w:bCs/>
          <w:lang w:val="en-US"/>
        </w:rPr>
        <w:t>Solving the Problem:</w:t>
      </w:r>
      <w:r w:rsidRPr="003169B3">
        <w:rPr>
          <w:color w:val="5E6062"/>
          <w:lang w:val="en-US"/>
        </w:rPr>
        <w:t xml:space="preserve"> </w:t>
      </w:r>
      <w:r w:rsidRPr="003169B3">
        <w:rPr>
          <w:lang w:val="en-US"/>
        </w:rPr>
        <w:t>Ask students to independently solve the problem then compare answers with their partner.</w:t>
      </w:r>
    </w:p>
    <w:p w14:paraId="30A315BA" w14:textId="77777777" w:rsidR="00A54A44" w:rsidRPr="003169B3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3169B3">
        <w:rPr>
          <w:rFonts w:ascii="Noto Sans" w:eastAsia="Noto Sans" w:hAnsi="Noto Sans" w:cs="Noto Sans"/>
          <w:lang w:val="en-US"/>
        </w:rPr>
        <w:t>Tell Partner A to share the problem card with Partner B, but tell Partner B not to share the data card yet.</w:t>
      </w:r>
    </w:p>
    <w:p w14:paraId="7B853BD6" w14:textId="77777777" w:rsidR="00A54A44" w:rsidRPr="003169B3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3169B3">
        <w:rPr>
          <w:rFonts w:ascii="Noto Sans" w:eastAsia="Noto Sans" w:hAnsi="Noto Sans" w:cs="Noto Sans"/>
          <w:lang w:val="en-US"/>
        </w:rPr>
        <w:t xml:space="preserve">Have both students solve the problem alone, then discuss their personal strategies. </w:t>
      </w:r>
    </w:p>
    <w:p w14:paraId="41557495" w14:textId="77777777" w:rsidR="00A54A44" w:rsidRPr="003169B3" w:rsidRDefault="00000000">
      <w:pPr>
        <w:numPr>
          <w:ilvl w:val="0"/>
          <w:numId w:val="1"/>
        </w:numPr>
        <w:shd w:val="clear" w:color="auto" w:fill="FFFFFF"/>
        <w:spacing w:after="240"/>
        <w:rPr>
          <w:rFonts w:ascii="Noto Sans" w:eastAsia="Noto Sans" w:hAnsi="Noto Sans" w:cs="Noto Sans"/>
          <w:lang w:val="en-US"/>
        </w:rPr>
      </w:pPr>
      <w:r w:rsidRPr="003169B3">
        <w:rPr>
          <w:rFonts w:ascii="Noto Sans" w:eastAsia="Noto Sans" w:hAnsi="Noto Sans" w:cs="Noto Sans"/>
          <w:lang w:val="en-US"/>
        </w:rPr>
        <w:t>Instruct Partner B to share the data card after the discussion.</w:t>
      </w:r>
    </w:p>
    <w:sectPr w:rsidR="00A54A44" w:rsidRPr="003169B3"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42FC9" w14:textId="77777777" w:rsidR="003F03A6" w:rsidRDefault="003F03A6">
      <w:pPr>
        <w:spacing w:line="240" w:lineRule="auto"/>
      </w:pPr>
      <w:r>
        <w:separator/>
      </w:r>
    </w:p>
  </w:endnote>
  <w:endnote w:type="continuationSeparator" w:id="0">
    <w:p w14:paraId="57F06C2D" w14:textId="77777777" w:rsidR="003F03A6" w:rsidRDefault="003F03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0A721BC-A19E-E042-8809-E7D400B1706F}"/>
    <w:embedBold r:id="rId2" w:fontKey="{00ED8293-035D-A446-AFBD-DEF47FA9DBF7}"/>
    <w:embedBoldItalic r:id="rId3" w:fontKey="{A0F3E3F0-2FAE-824E-BF64-CD75BE50E7F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8DC724BA-C6E4-054F-B896-1CC1ED4D1AB4}"/>
    <w:embedBold r:id="rId5" w:fontKey="{F83172D2-D35E-0449-9ACA-DA25298E232E}"/>
    <w:embedItalic r:id="rId6" w:fontKey="{55C1B203-3DD1-EC4C-9FB7-EBFD60E1698B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7" w:fontKey="{CCD41A05-5735-674D-965C-842DC3D58B4B}"/>
    <w:embedBold r:id="rId8" w:fontKey="{F8A2F948-D201-EB47-867A-E653334B972E}"/>
    <w:embedItalic r:id="rId9" w:fontKey="{D401B428-9139-2E4A-B622-2B4745D03AB7}"/>
    <w:embedBoldItalic r:id="rId10" w:fontKey="{445CE6DF-932F-2F44-BA81-7FF0E3D96378}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  <w:embedBold r:id="rId11" w:fontKey="{7627640D-DA3A-814B-A739-755ECDB4C23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2" w:fontKey="{BAEDFFEB-10CA-4742-9EE7-A3D19FF8095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41F2B1A8-7605-EF46-9DF7-11C2A4B0EF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0898F" w14:textId="77777777" w:rsidR="002D7043" w:rsidRDefault="002D7043" w:rsidP="002D7043">
    <w:proofErr w:type="spellStart"/>
    <w:r>
      <w:t>Openstax</w:t>
    </w:r>
    <w:proofErr w:type="spellEnd"/>
    <w:r>
      <w:t xml:space="preserve"> CC BY NC SA</w:t>
    </w:r>
  </w:p>
  <w:p w14:paraId="174B2677" w14:textId="77777777" w:rsidR="00A54A44" w:rsidRDefault="00000000">
    <w:pPr>
      <w:rPr>
        <w:rFonts w:ascii="Noto Sans" w:eastAsia="Noto Sans" w:hAnsi="Noto Sans" w:cs="Noto Sans"/>
        <w:i/>
        <w:iCs/>
        <w:color w:val="999999"/>
        <w:sz w:val="16"/>
        <w:szCs w:val="16"/>
      </w:rPr>
    </w:pPr>
    <w:r>
      <w:rPr>
        <w:rFonts w:ascii="Noto Sans" w:eastAsia="Noto Sans" w:hAnsi="Noto Sans" w:cs="Noto Sans"/>
        <w:i/>
        <w:iCs/>
        <w:color w:val="757575"/>
        <w:sz w:val="18"/>
        <w:szCs w:val="18"/>
      </w:rPr>
      <w:t>MLR for Algebra 1, brought to you by OpenStax</w:t>
    </w:r>
    <w:r>
      <w:rPr>
        <w:rFonts w:ascii="Noto Sans" w:eastAsia="Noto Sans" w:hAnsi="Noto Sans" w:cs="Noto Sans"/>
        <w:color w:val="757575"/>
        <w:sz w:val="18"/>
        <w:szCs w:val="18"/>
      </w:rPr>
      <w:t xml:space="preserve"> </w:t>
    </w:r>
    <w:r>
      <w:rPr>
        <w:rFonts w:ascii="Noto Sans" w:eastAsia="Noto Sans" w:hAnsi="Noto Sans" w:cs="Noto Sans"/>
        <w:i/>
        <w:iCs/>
        <w:color w:val="757575"/>
        <w:sz w:val="16"/>
        <w:szCs w:val="16"/>
      </w:rPr>
      <w:tab/>
    </w:r>
    <w:r>
      <w:rPr>
        <w:rFonts w:ascii="Noto Sans" w:eastAsia="Noto Sans" w:hAnsi="Noto Sans" w:cs="Noto Sans"/>
        <w:i/>
        <w:iCs/>
        <w:color w:val="757575"/>
        <w:sz w:val="16"/>
        <w:szCs w:val="16"/>
      </w:rPr>
      <w:tab/>
    </w:r>
    <w:r>
      <w:rPr>
        <w:rFonts w:ascii="Noto Sans" w:eastAsia="Noto Sans" w:hAnsi="Noto Sans" w:cs="Noto Sans"/>
        <w:i/>
        <w:iCs/>
        <w:color w:val="757575"/>
        <w:sz w:val="16"/>
        <w:szCs w:val="16"/>
      </w:rPr>
      <w:tab/>
    </w:r>
    <w:r>
      <w:rPr>
        <w:rFonts w:ascii="Noto Sans" w:eastAsia="Noto Sans" w:hAnsi="Noto Sans" w:cs="Noto Sans"/>
        <w:i/>
        <w:iCs/>
        <w:color w:val="757575"/>
        <w:sz w:val="16"/>
        <w:szCs w:val="16"/>
      </w:rPr>
      <w:tab/>
    </w:r>
    <w:r>
      <w:rPr>
        <w:rFonts w:ascii="Noto Sans" w:eastAsia="Noto Sans" w:hAnsi="Noto Sans" w:cs="Noto Sans"/>
        <w:i/>
        <w:iCs/>
        <w:color w:val="757575"/>
        <w:sz w:val="18"/>
        <w:szCs w:val="18"/>
      </w:rPr>
      <w:t>Adapted from Gibbons (2002)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8337B" w14:textId="77777777" w:rsidR="003F03A6" w:rsidRDefault="003F03A6">
      <w:pPr>
        <w:spacing w:line="240" w:lineRule="auto"/>
      </w:pPr>
      <w:r>
        <w:separator/>
      </w:r>
    </w:p>
  </w:footnote>
  <w:footnote w:type="continuationSeparator" w:id="0">
    <w:p w14:paraId="5933F515" w14:textId="77777777" w:rsidR="003F03A6" w:rsidRDefault="003F03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A5B02" w14:textId="69C97A10" w:rsidR="00A54A44" w:rsidRDefault="002D7043">
    <w:pPr>
      <w:tabs>
        <w:tab w:val="center" w:pos="4680"/>
        <w:tab w:val="right" w:pos="9360"/>
      </w:tabs>
      <w:spacing w:line="240" w:lineRule="auto"/>
      <w:rPr>
        <w:rFonts w:ascii="Noto Sans" w:eastAsia="Noto Sans" w:hAnsi="Noto Sans" w:cs="Noto Sans"/>
      </w:rPr>
    </w:pPr>
    <w:r>
      <w:rPr>
        <w:noProof/>
      </w:rPr>
      <w:drawing>
        <wp:inline distT="114300" distB="114300" distL="114300" distR="114300" wp14:anchorId="715C97B8" wp14:editId="2A841BB6">
          <wp:extent cx="5943600" cy="635000"/>
          <wp:effectExtent l="0" t="0" r="0" b="0"/>
          <wp:docPr id="1648544566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5534C"/>
    <w:multiLevelType w:val="multilevel"/>
    <w:tmpl w:val="9D7C39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60755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A44"/>
    <w:rsid w:val="0002188D"/>
    <w:rsid w:val="002D7043"/>
    <w:rsid w:val="003169B3"/>
    <w:rsid w:val="0032291C"/>
    <w:rsid w:val="003F03A6"/>
    <w:rsid w:val="00A54A44"/>
    <w:rsid w:val="00F0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0BE684"/>
  <w15:docId w15:val="{FF0BAAFB-D814-224A-8090-226FDCB5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32291C"/>
    <w:pPr>
      <w:shd w:val="clear" w:color="auto" w:fill="FFFFFF"/>
      <w:spacing w:before="200" w:after="200"/>
      <w:outlineLvl w:val="0"/>
    </w:pPr>
    <w:rPr>
      <w:rFonts w:ascii="Noto Sans" w:eastAsia="Noto Sans" w:hAnsi="Noto Sans" w:cs="Noto San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D70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043"/>
  </w:style>
  <w:style w:type="paragraph" w:styleId="Footer">
    <w:name w:val="footer"/>
    <w:basedOn w:val="Normal"/>
    <w:link w:val="FooterChar"/>
    <w:uiPriority w:val="99"/>
    <w:unhideWhenUsed/>
    <w:rsid w:val="002D704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043"/>
  </w:style>
  <w:style w:type="paragraph" w:customStyle="1" w:styleId="titleconline">
    <w:name w:val="title con line"/>
    <w:basedOn w:val="Title"/>
    <w:qFormat/>
    <w:rsid w:val="0032291C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1370</Characters>
  <Application>Microsoft Office Word</Application>
  <DocSecurity>0</DocSecurity>
  <Lines>45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MLR 4 How It Happens</dc:title>
  <dc:subject/>
  <dc:creator>Maddie Tong</dc:creator>
  <cp:keywords/>
  <dc:description/>
  <cp:lastModifiedBy>Maddie Tong</cp:lastModifiedBy>
  <cp:revision>3</cp:revision>
  <dcterms:created xsi:type="dcterms:W3CDTF">2026-02-26T20:25:00Z</dcterms:created>
  <dcterms:modified xsi:type="dcterms:W3CDTF">2026-02-26T20:26:00Z</dcterms:modified>
  <cp:category/>
</cp:coreProperties>
</file>