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5D90B" w14:textId="2418BDC8" w:rsidR="00A31350" w:rsidRPr="00B709F9" w:rsidRDefault="003E4FDB">
      <w:pPr>
        <w:pBdr>
          <w:top w:val="nil"/>
          <w:left w:val="nil"/>
          <w:bottom w:val="nil"/>
          <w:right w:val="nil"/>
          <w:between w:val="nil"/>
        </w:pBdr>
        <w:spacing w:before="94"/>
        <w:jc w:val="center"/>
        <w:rPr>
          <w:rFonts w:ascii="Times New Roman" w:eastAsia="Times New Roman" w:hAnsi="Times New Roman" w:cs="Times New Roman"/>
          <w:color w:val="000000"/>
          <w:sz w:val="20"/>
          <w:szCs w:val="20"/>
          <w:lang w:val="es-ES"/>
        </w:rPr>
      </w:pPr>
      <w:r w:rsidRPr="00B709F9">
        <w:rPr>
          <w:noProof/>
          <w:lang w:val="es-ES"/>
        </w:rPr>
        <w:drawing>
          <wp:inline distT="114300" distB="114300" distL="114300" distR="114300" wp14:anchorId="4A14A34E" wp14:editId="14C9B3EA">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6A53F49E" w14:textId="277C794B" w:rsidR="003E4FDB" w:rsidRPr="00B709F9" w:rsidRDefault="003E4FDB" w:rsidP="003E4FDB">
      <w:pPr>
        <w:pStyle w:val="titleconline"/>
        <w:pBdr>
          <w:top w:val="single" w:sz="12" w:space="3" w:color="7F7F7F" w:themeColor="text1" w:themeTint="80"/>
          <w:bottom w:val="single" w:sz="12" w:space="3" w:color="7F7F7F" w:themeColor="text1" w:themeTint="80"/>
        </w:pBdr>
        <w:spacing w:before="0"/>
        <w:rPr>
          <w:lang w:val="es-ES"/>
        </w:rPr>
      </w:pPr>
      <w:r w:rsidRPr="00B709F9">
        <w:rPr>
          <w:lang w:val="es-ES"/>
        </w:rPr>
        <w:t>Unidad 5 Materiales de apoyo para las familias</w:t>
      </w:r>
    </w:p>
    <w:p w14:paraId="03C466AC" w14:textId="7B3549F6" w:rsidR="00A31350" w:rsidRPr="00B709F9" w:rsidRDefault="00000000">
      <w:pPr>
        <w:spacing w:before="90"/>
        <w:ind w:left="160"/>
        <w:rPr>
          <w:rFonts w:ascii="Calibri" w:eastAsia="Calibri" w:hAnsi="Calibri" w:cs="Calibri"/>
          <w:i/>
          <w:lang w:val="es-ES"/>
        </w:rPr>
      </w:pPr>
      <w:r w:rsidRPr="00B709F9">
        <w:rPr>
          <w:rFonts w:ascii="Calibri" w:eastAsia="Calibri" w:hAnsi="Calibri" w:cs="Calibri"/>
          <w:i/>
          <w:lang w:val="es-ES"/>
        </w:rPr>
        <w:t>Familiarícese con los temas y conceptos que su estudiante aprenderá durante la Unidad 5.</w:t>
      </w:r>
    </w:p>
    <w:p w14:paraId="20A388A3" w14:textId="77777777" w:rsidR="00A31350" w:rsidRPr="00B709F9" w:rsidRDefault="00A31350">
      <w:pPr>
        <w:pBdr>
          <w:top w:val="nil"/>
          <w:left w:val="nil"/>
          <w:bottom w:val="nil"/>
          <w:right w:val="nil"/>
          <w:between w:val="nil"/>
        </w:pBdr>
        <w:spacing w:before="3"/>
        <w:rPr>
          <w:rFonts w:ascii="Calibri" w:eastAsia="Calibri" w:hAnsi="Calibri" w:cs="Calibri"/>
          <w:i/>
          <w:color w:val="000000"/>
          <w:lang w:val="es-ES"/>
        </w:rPr>
      </w:pPr>
    </w:p>
    <w:p w14:paraId="3CBD98E0" w14:textId="77777777" w:rsidR="00A31350" w:rsidRPr="00B709F9" w:rsidRDefault="00000000">
      <w:pPr>
        <w:pStyle w:val="Heading1"/>
        <w:spacing w:before="0"/>
        <w:ind w:firstLine="160"/>
        <w:rPr>
          <w:sz w:val="20"/>
          <w:szCs w:val="20"/>
          <w:lang w:val="es-ES"/>
        </w:rPr>
      </w:pPr>
      <w:r w:rsidRPr="00B709F9">
        <w:rPr>
          <w:color w:val="5D6061"/>
          <w:sz w:val="20"/>
          <w:szCs w:val="20"/>
          <w:lang w:val="es-ES"/>
        </w:rPr>
        <w:t>Introducción a las funciones exponenciales</w:t>
      </w:r>
    </w:p>
    <w:p w14:paraId="509EA40A" w14:textId="77777777" w:rsidR="00A31350" w:rsidRPr="00B709F9" w:rsidRDefault="00000000">
      <w:pPr>
        <w:pBdr>
          <w:top w:val="nil"/>
          <w:left w:val="nil"/>
          <w:bottom w:val="nil"/>
          <w:right w:val="nil"/>
          <w:between w:val="nil"/>
        </w:pBdr>
        <w:spacing w:before="242" w:line="213" w:lineRule="auto"/>
        <w:ind w:left="160" w:right="277"/>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En esta unidad, se introduce al estudiante en las relaciones exponenciales. Anteriormente, su estudiante aprendió lo que los matemáticos llaman relaciones lineales a aquellas en las que parten de una cantidad y suman o restan la misma cantidad repetidamente. En una relación exponencial, se parte de una cantidad y se multiplica por la misma repetidamente.</w:t>
      </w:r>
    </w:p>
    <w:p w14:paraId="7107E53A" w14:textId="7CAB9848" w:rsidR="00A31350" w:rsidRPr="00B709F9" w:rsidRDefault="00000000">
      <w:pPr>
        <w:pBdr>
          <w:top w:val="nil"/>
          <w:left w:val="nil"/>
          <w:bottom w:val="nil"/>
          <w:right w:val="nil"/>
          <w:between w:val="nil"/>
        </w:pBdr>
        <w:tabs>
          <w:tab w:val="left" w:pos="8084"/>
        </w:tabs>
        <w:spacing w:before="247" w:line="213" w:lineRule="auto"/>
        <w:ind w:left="160" w:right="286"/>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Las relaciones exponenciales se representan mediante ecuaciones de la forma</w:t>
      </w:r>
      <w:r w:rsidR="00B709F9" w:rsidRPr="00B709F9">
        <w:rPr>
          <w:rFonts w:ascii="Cambria Math" w:hAnsi="Cambria Math"/>
          <w:i/>
          <w:lang w:val="es-ES"/>
        </w:rPr>
        <w:t xml:space="preserve"> </w:t>
      </w:r>
      <m:oMath>
        <m:r>
          <w:rPr>
            <w:rFonts w:ascii="Cambria Math" w:hAnsi="Cambria Math"/>
            <w:lang w:val="es-ES"/>
          </w:rPr>
          <m:t>y=a∙</m:t>
        </m:r>
        <m:sSup>
          <m:sSupPr>
            <m:ctrlPr>
              <w:rPr>
                <w:rFonts w:ascii="Cambria Math" w:hAnsi="Cambria Math"/>
                <w:lang w:val="es-ES"/>
              </w:rPr>
            </m:ctrlPr>
          </m:sSupPr>
          <m:e>
            <m:r>
              <w:rPr>
                <w:rFonts w:ascii="Cambria Math" w:hAnsi="Cambria Math"/>
                <w:lang w:val="es-ES"/>
              </w:rPr>
              <m:t>b</m:t>
            </m:r>
          </m:e>
          <m:sup>
            <m:r>
              <w:rPr>
                <w:rFonts w:ascii="Cambria Math" w:hAnsi="Cambria Math"/>
                <w:lang w:val="es-ES"/>
              </w:rPr>
              <m:t>x</m:t>
            </m:r>
          </m:sup>
        </m:sSup>
      </m:oMath>
      <w:r w:rsidR="00B709F9" w:rsidRPr="00B709F9">
        <w:rPr>
          <w:rFonts w:ascii="Cambria Math" w:hAnsi="Cambria Math"/>
          <w:i/>
          <w:lang w:val="es-ES"/>
        </w:rPr>
        <w:t xml:space="preserve"> </w:t>
      </w:r>
      <w:r w:rsidRPr="00B709F9">
        <w:rPr>
          <w:rFonts w:ascii="Lucida Sans" w:eastAsia="Lucida Sans" w:hAnsi="Lucida Sans" w:cs="Lucida Sans"/>
          <w:color w:val="000000"/>
          <w:sz w:val="20"/>
          <w:szCs w:val="20"/>
          <w:lang w:val="es-ES"/>
        </w:rPr>
        <w:t xml:space="preserve">donde </w:t>
      </w:r>
      <m:oMath>
        <m:r>
          <w:rPr>
            <w:rFonts w:ascii="Cambria Math" w:eastAsia="Cambria Math" w:hAnsi="Cambria Math" w:cs="Cambria Math"/>
            <w:color w:val="000000"/>
            <w:sz w:val="20"/>
            <w:szCs w:val="20"/>
            <w:lang w:val="es-ES"/>
          </w:rPr>
          <m:t>a</m:t>
        </m:r>
      </m:oMath>
      <w:r w:rsidRPr="00B709F9">
        <w:rPr>
          <w:rFonts w:ascii="Cambria Math" w:eastAsia="Cambria Math" w:hAnsi="Cambria Math" w:cs="Cambria Math"/>
          <w:i/>
          <w:color w:val="000000"/>
          <w:sz w:val="20"/>
          <w:szCs w:val="20"/>
          <w:lang w:val="es-ES"/>
        </w:rPr>
        <w:t xml:space="preserve"> </w:t>
      </w:r>
      <w:r w:rsidRPr="00B709F9">
        <w:rPr>
          <w:rFonts w:ascii="Lucida Sans" w:eastAsia="Lucida Sans" w:hAnsi="Lucida Sans" w:cs="Lucida Sans"/>
          <w:color w:val="000000"/>
          <w:sz w:val="20"/>
          <w:szCs w:val="20"/>
          <w:lang w:val="es-ES"/>
        </w:rPr>
        <w:t xml:space="preserve">es la cantidad con la que se empieza, </w:t>
      </w:r>
      <m:oMath>
        <m:r>
          <w:rPr>
            <w:rFonts w:ascii="Cambria Math" w:eastAsia="Cambria Math" w:hAnsi="Cambria Math" w:cs="Cambria Math"/>
            <w:color w:val="000000"/>
            <w:sz w:val="20"/>
            <w:szCs w:val="20"/>
            <w:lang w:val="es-ES"/>
          </w:rPr>
          <m:t>b</m:t>
        </m:r>
      </m:oMath>
      <w:r w:rsidRPr="00B709F9">
        <w:rPr>
          <w:rFonts w:ascii="Cambria Math" w:eastAsia="Cambria Math" w:hAnsi="Cambria Math" w:cs="Cambria Math"/>
          <w:i/>
          <w:color w:val="000000"/>
          <w:sz w:val="20"/>
          <w:szCs w:val="20"/>
          <w:lang w:val="es-ES"/>
        </w:rPr>
        <w:t xml:space="preserve"> </w:t>
      </w:r>
      <w:r w:rsidRPr="00B709F9">
        <w:rPr>
          <w:rFonts w:ascii="Lucida Sans" w:eastAsia="Lucida Sans" w:hAnsi="Lucida Sans" w:cs="Lucida Sans"/>
          <w:color w:val="000000"/>
          <w:sz w:val="20"/>
          <w:szCs w:val="20"/>
          <w:lang w:val="es-ES"/>
        </w:rPr>
        <w:t xml:space="preserve">es el factor de crecimiento por el que se va a multiplicar, y </w:t>
      </w:r>
      <m:oMath>
        <m:r>
          <w:rPr>
            <w:rFonts w:ascii="Cambria Math" w:eastAsia="Cambria Math" w:hAnsi="Cambria Math" w:cs="Cambria Math"/>
            <w:color w:val="000000"/>
            <w:sz w:val="20"/>
            <w:szCs w:val="20"/>
            <w:lang w:val="es-ES"/>
          </w:rPr>
          <m:t>x</m:t>
        </m:r>
      </m:oMath>
      <w:r w:rsidRPr="00B709F9">
        <w:rPr>
          <w:rFonts w:ascii="Cambria Math" w:eastAsia="Cambria Math" w:hAnsi="Cambria Math" w:cs="Cambria Math"/>
          <w:i/>
          <w:color w:val="000000"/>
          <w:sz w:val="20"/>
          <w:szCs w:val="20"/>
          <w:lang w:val="es-ES"/>
        </w:rPr>
        <w:t xml:space="preserve"> </w:t>
      </w:r>
      <w:r w:rsidRPr="00B709F9">
        <w:rPr>
          <w:rFonts w:ascii="Lucida Sans" w:eastAsia="Lucida Sans" w:hAnsi="Lucida Sans" w:cs="Lucida Sans"/>
          <w:color w:val="000000"/>
          <w:sz w:val="20"/>
          <w:szCs w:val="20"/>
          <w:lang w:val="es-ES"/>
        </w:rPr>
        <w:t xml:space="preserve">es cuántas veces se va a multiplicar por </w:t>
      </w:r>
      <m:oMath>
        <m:r>
          <w:rPr>
            <w:rFonts w:ascii="Cambria Math" w:eastAsia="Cambria Math" w:hAnsi="Cambria Math" w:cs="Cambria Math"/>
            <w:color w:val="000000"/>
            <w:sz w:val="20"/>
            <w:szCs w:val="20"/>
            <w:lang w:val="es-ES"/>
          </w:rPr>
          <m:t>b</m:t>
        </m:r>
      </m:oMath>
      <w:r w:rsidRPr="00B709F9">
        <w:rPr>
          <w:rFonts w:ascii="Lucida Sans" w:eastAsia="Lucida Sans" w:hAnsi="Lucida Sans" w:cs="Lucida Sans"/>
          <w:color w:val="000000"/>
          <w:sz w:val="20"/>
          <w:szCs w:val="20"/>
          <w:lang w:val="es-ES"/>
        </w:rPr>
        <w:t xml:space="preserve">. Si </w:t>
      </w:r>
      <m:oMath>
        <m:r>
          <w:rPr>
            <w:rFonts w:ascii="Cambria Math" w:eastAsia="Cambria Math" w:hAnsi="Cambria Math" w:cs="Cambria Math"/>
            <w:color w:val="000000"/>
            <w:sz w:val="20"/>
            <w:szCs w:val="20"/>
            <w:lang w:val="es-ES"/>
          </w:rPr>
          <m:t>b</m:t>
        </m:r>
      </m:oMath>
      <w:r w:rsidRPr="00B709F9">
        <w:rPr>
          <w:rFonts w:ascii="Cambria Math" w:eastAsia="Cambria Math" w:hAnsi="Cambria Math" w:cs="Cambria Math"/>
          <w:color w:val="000000"/>
          <w:sz w:val="20"/>
          <w:szCs w:val="20"/>
          <w:lang w:val="es-ES"/>
        </w:rPr>
        <w:t xml:space="preserve"> </w:t>
      </w:r>
      <w:r w:rsidRPr="00B709F9">
        <w:rPr>
          <w:rFonts w:ascii="Lucida Sans" w:eastAsia="Lucida Sans" w:hAnsi="Lucida Sans" w:cs="Lucida Sans"/>
          <w:color w:val="000000"/>
          <w:sz w:val="20"/>
          <w:szCs w:val="20"/>
          <w:lang w:val="es-ES"/>
        </w:rPr>
        <w:t xml:space="preserve">es mayor que 1, la cantidad está creciendo y si </w:t>
      </w:r>
      <m:oMath>
        <m:r>
          <w:rPr>
            <w:rFonts w:ascii="Cambria Math" w:eastAsia="Cambria Math" w:hAnsi="Cambria Math" w:cs="Cambria Math"/>
            <w:color w:val="000000"/>
            <w:sz w:val="20"/>
            <w:szCs w:val="20"/>
            <w:lang w:val="es-ES"/>
          </w:rPr>
          <m:t>b</m:t>
        </m:r>
      </m:oMath>
      <w:r w:rsidRPr="00B709F9">
        <w:rPr>
          <w:rFonts w:ascii="Cambria Math" w:eastAsia="Cambria Math" w:hAnsi="Cambria Math" w:cs="Cambria Math"/>
          <w:color w:val="000000"/>
          <w:sz w:val="20"/>
          <w:szCs w:val="20"/>
          <w:lang w:val="es-ES"/>
        </w:rPr>
        <w:t xml:space="preserve"> </w:t>
      </w:r>
      <w:r w:rsidRPr="00B709F9">
        <w:rPr>
          <w:rFonts w:ascii="Lucida Sans" w:eastAsia="Lucida Sans" w:hAnsi="Lucida Sans" w:cs="Lucida Sans"/>
          <w:color w:val="000000"/>
          <w:sz w:val="20"/>
          <w:szCs w:val="20"/>
          <w:lang w:val="es-ES"/>
        </w:rPr>
        <w:t xml:space="preserve">es menor que 1 y mayor que cero, la cantidad está disminuyendo. Cuando </w:t>
      </w:r>
      <m:oMath>
        <m:r>
          <w:rPr>
            <w:rFonts w:ascii="Cambria Math" w:eastAsia="Cambria Math" w:hAnsi="Cambria Math" w:cs="Cambria Math"/>
            <w:color w:val="000000"/>
            <w:sz w:val="20"/>
            <w:szCs w:val="20"/>
            <w:lang w:val="es-ES"/>
          </w:rPr>
          <m:t>b</m:t>
        </m:r>
      </m:oMath>
      <w:r w:rsidRPr="00B709F9">
        <w:rPr>
          <w:rFonts w:ascii="Cambria Math" w:eastAsia="Cambria Math" w:hAnsi="Cambria Math" w:cs="Cambria Math"/>
          <w:color w:val="000000"/>
          <w:sz w:val="20"/>
          <w:szCs w:val="20"/>
          <w:lang w:val="es-ES"/>
        </w:rPr>
        <w:t xml:space="preserve"> </w:t>
      </w:r>
      <w:r w:rsidRPr="00B709F9">
        <w:rPr>
          <w:rFonts w:ascii="Lucida Sans" w:eastAsia="Lucida Sans" w:hAnsi="Lucida Sans" w:cs="Lucida Sans"/>
          <w:color w:val="000000"/>
          <w:sz w:val="20"/>
          <w:szCs w:val="20"/>
          <w:lang w:val="es-ES"/>
        </w:rPr>
        <w:t>es igual a 1, la cantidad se mantiene igual.</w:t>
      </w:r>
    </w:p>
    <w:p w14:paraId="56F1DADB" w14:textId="77777777" w:rsidR="00A31350" w:rsidRPr="00B709F9" w:rsidRDefault="00000000">
      <w:pPr>
        <w:pBdr>
          <w:top w:val="nil"/>
          <w:left w:val="nil"/>
          <w:bottom w:val="nil"/>
          <w:right w:val="nil"/>
          <w:between w:val="nil"/>
        </w:pBdr>
        <w:spacing w:before="167"/>
        <w:ind w:left="160"/>
        <w:rPr>
          <w:rFonts w:ascii="Arial Black" w:eastAsia="Arial Black" w:hAnsi="Arial Black" w:cs="Arial Black"/>
          <w:color w:val="000000"/>
          <w:sz w:val="20"/>
          <w:szCs w:val="20"/>
          <w:lang w:val="es-ES"/>
        </w:rPr>
        <w:sectPr w:rsidR="00A31350" w:rsidRPr="00B709F9">
          <w:pgSz w:w="12240" w:h="15840"/>
          <w:pgMar w:top="320" w:right="1180" w:bottom="0" w:left="1280" w:header="720" w:footer="720" w:gutter="0"/>
          <w:pgNumType w:start="1"/>
          <w:cols w:space="720"/>
        </w:sectPr>
      </w:pPr>
      <w:r w:rsidRPr="00B709F9">
        <w:rPr>
          <w:rFonts w:ascii="Arial Black" w:eastAsia="Arial Black" w:hAnsi="Arial Black" w:cs="Arial Black"/>
          <w:color w:val="000000"/>
          <w:sz w:val="20"/>
          <w:szCs w:val="20"/>
          <w:lang w:val="es-ES"/>
        </w:rPr>
        <w:t xml:space="preserve">A </w:t>
      </w:r>
      <w:proofErr w:type="gramStart"/>
      <w:r w:rsidRPr="00B709F9">
        <w:rPr>
          <w:rFonts w:ascii="Arial Black" w:eastAsia="Arial Black" w:hAnsi="Arial Black" w:cs="Arial Black"/>
          <w:color w:val="000000"/>
          <w:sz w:val="20"/>
          <w:szCs w:val="20"/>
          <w:lang w:val="es-ES"/>
        </w:rPr>
        <w:t>continuación</w:t>
      </w:r>
      <w:proofErr w:type="gramEnd"/>
      <w:r w:rsidRPr="00B709F9">
        <w:rPr>
          <w:rFonts w:ascii="Arial Black" w:eastAsia="Arial Black" w:hAnsi="Arial Black" w:cs="Arial Black"/>
          <w:color w:val="000000"/>
          <w:sz w:val="20"/>
          <w:szCs w:val="20"/>
          <w:lang w:val="es-ES"/>
        </w:rPr>
        <w:t xml:space="preserve"> encontrará un ejemplo de relación exponencial</w:t>
      </w:r>
    </w:p>
    <w:p w14:paraId="1765D5E8" w14:textId="77777777" w:rsidR="00A31350" w:rsidRPr="00B709F9" w:rsidRDefault="00000000">
      <w:pPr>
        <w:pBdr>
          <w:top w:val="nil"/>
          <w:left w:val="nil"/>
          <w:bottom w:val="nil"/>
          <w:right w:val="nil"/>
          <w:between w:val="nil"/>
        </w:pBdr>
        <w:spacing w:before="121" w:line="213" w:lineRule="auto"/>
        <w:ind w:left="265"/>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Si empieza con 50 abejas en su pequeño apiario (jardín apícola) y el número de abejas se duplica cada año, ¿cuántas abejas tendrá en 5 años?</w:t>
      </w:r>
    </w:p>
    <w:p w14:paraId="38CBF0A9" w14:textId="0059B50E" w:rsidR="00A31350" w:rsidRPr="00B709F9" w:rsidRDefault="00000000">
      <w:pPr>
        <w:numPr>
          <w:ilvl w:val="0"/>
          <w:numId w:val="4"/>
        </w:numPr>
        <w:pBdr>
          <w:top w:val="nil"/>
          <w:left w:val="nil"/>
          <w:bottom w:val="nil"/>
          <w:right w:val="nil"/>
          <w:between w:val="nil"/>
        </w:pBdr>
        <w:tabs>
          <w:tab w:val="left" w:pos="549"/>
        </w:tabs>
        <w:spacing w:line="289" w:lineRule="auto"/>
        <w:ind w:left="549" w:hanging="284"/>
        <w:rPr>
          <w:rFonts w:ascii="Cambria Math" w:eastAsia="Cambria Math" w:hAnsi="Cambria Math" w:cs="Cambria Math"/>
          <w:color w:val="000000"/>
          <w:sz w:val="20"/>
          <w:szCs w:val="20"/>
          <w:lang w:val="es-ES"/>
        </w:rPr>
      </w:pPr>
      <w:r w:rsidRPr="00B709F9">
        <w:rPr>
          <w:rFonts w:ascii="Lucida Sans" w:eastAsia="Lucida Sans" w:hAnsi="Lucida Sans" w:cs="Lucida Sans"/>
          <w:color w:val="000000"/>
          <w:sz w:val="20"/>
          <w:szCs w:val="20"/>
          <w:lang w:val="es-ES"/>
        </w:rPr>
        <w:t xml:space="preserve">Supongamos que </w:t>
      </w:r>
      <m:oMath>
        <m:r>
          <w:rPr>
            <w:rFonts w:ascii="Cambria Math" w:eastAsia="Cambria Math" w:hAnsi="Cambria Math" w:cs="Cambria Math"/>
            <w:color w:val="000000"/>
            <w:sz w:val="20"/>
            <w:szCs w:val="20"/>
            <w:lang w:val="es-ES"/>
          </w:rPr>
          <m:t>y</m:t>
        </m:r>
      </m:oMath>
      <w:r w:rsidRPr="00B709F9">
        <w:rPr>
          <w:rFonts w:ascii="Cambria Math" w:eastAsia="Cambria Math" w:hAnsi="Cambria Math" w:cs="Cambria Math"/>
          <w:color w:val="000000"/>
          <w:sz w:val="20"/>
          <w:szCs w:val="20"/>
          <w:lang w:val="es-ES"/>
        </w:rPr>
        <w:t xml:space="preserve"> </w:t>
      </w:r>
      <w:r w:rsidRPr="00B709F9">
        <w:rPr>
          <w:rFonts w:ascii="Lucida Sans" w:eastAsia="Lucida Sans" w:hAnsi="Lucida Sans" w:cs="Lucida Sans"/>
          <w:color w:val="000000"/>
          <w:sz w:val="20"/>
          <w:szCs w:val="20"/>
          <w:lang w:val="es-ES"/>
        </w:rPr>
        <w:t xml:space="preserve">representa el número de abejas y </w:t>
      </w:r>
      <m:oMath>
        <m:r>
          <w:rPr>
            <w:rFonts w:ascii="Cambria Math" w:eastAsia="Cambria Math" w:hAnsi="Cambria Math" w:cs="Cambria Math"/>
            <w:color w:val="000000"/>
            <w:sz w:val="20"/>
            <w:szCs w:val="20"/>
            <w:lang w:val="es-ES"/>
          </w:rPr>
          <m:t>x</m:t>
        </m:r>
      </m:oMath>
    </w:p>
    <w:p w14:paraId="02DC52E6" w14:textId="77777777" w:rsidR="00A31350" w:rsidRPr="00B709F9" w:rsidRDefault="00000000">
      <w:pPr>
        <w:pBdr>
          <w:top w:val="nil"/>
          <w:left w:val="nil"/>
          <w:bottom w:val="nil"/>
          <w:right w:val="nil"/>
          <w:between w:val="nil"/>
        </w:pBdr>
        <w:spacing w:line="300" w:lineRule="auto"/>
        <w:ind w:left="550"/>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representa el tiempo en años.</w:t>
      </w:r>
    </w:p>
    <w:p w14:paraId="5964EA51" w14:textId="77777777" w:rsidR="00A31350" w:rsidRPr="00B709F9" w:rsidRDefault="00000000">
      <w:pPr>
        <w:numPr>
          <w:ilvl w:val="0"/>
          <w:numId w:val="4"/>
        </w:numPr>
        <w:pBdr>
          <w:top w:val="nil"/>
          <w:left w:val="nil"/>
          <w:bottom w:val="nil"/>
          <w:right w:val="nil"/>
          <w:between w:val="nil"/>
        </w:pBdr>
        <w:tabs>
          <w:tab w:val="left" w:pos="550"/>
        </w:tabs>
        <w:spacing w:before="8" w:line="213" w:lineRule="auto"/>
        <w:ind w:right="685"/>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La cantidad inicial es de 50 abejas y el multiplicador es 2.</w:t>
      </w:r>
    </w:p>
    <w:p w14:paraId="0F7DF814" w14:textId="77777777" w:rsidR="00A31350" w:rsidRPr="00B709F9" w:rsidRDefault="00000000">
      <w:pPr>
        <w:spacing w:before="127"/>
        <w:ind w:left="265"/>
        <w:rPr>
          <w:rFonts w:ascii="Cambria Math" w:eastAsia="Cambria Math" w:hAnsi="Cambria Math" w:cs="Cambria Math"/>
          <w:sz w:val="20"/>
          <w:szCs w:val="20"/>
          <w:lang w:val="es-ES"/>
        </w:rPr>
      </w:pPr>
      <w:r w:rsidRPr="00B709F9">
        <w:rPr>
          <w:lang w:val="es-ES"/>
        </w:rPr>
        <w:br w:type="column"/>
      </w:r>
    </w:p>
    <w:p w14:paraId="6EA2C8CA" w14:textId="77777777" w:rsidR="00A31350" w:rsidRPr="00B709F9" w:rsidRDefault="00A31350">
      <w:pPr>
        <w:spacing w:before="22" w:line="124" w:lineRule="auto"/>
        <w:ind w:right="681"/>
        <w:jc w:val="center"/>
        <w:rPr>
          <w:rFonts w:ascii="Cambria Math" w:eastAsia="Cambria Math" w:hAnsi="Cambria Math" w:cs="Cambria Math"/>
          <w:sz w:val="20"/>
          <w:szCs w:val="20"/>
          <w:lang w:val="es-ES"/>
        </w:rPr>
      </w:pPr>
    </w:p>
    <w:p w14:paraId="4B182CAE" w14:textId="77777777" w:rsidR="00B709F9" w:rsidRPr="00B709F9" w:rsidRDefault="00B709F9" w:rsidP="00B709F9">
      <w:pPr>
        <w:pBdr>
          <w:top w:val="nil"/>
          <w:left w:val="nil"/>
          <w:bottom w:val="nil"/>
          <w:right w:val="nil"/>
          <w:between w:val="nil"/>
        </w:pBdr>
        <w:spacing w:line="206" w:lineRule="auto"/>
        <w:ind w:left="493"/>
        <w:rPr>
          <w:rFonts w:ascii="Cambria Math" w:eastAsia="Cambria Math" w:hAnsi="Cambria Math" w:cs="Cambria Math"/>
          <w:lang w:val="es-ES"/>
        </w:rPr>
      </w:pPr>
      <m:oMathPara>
        <m:oMath>
          <m:r>
            <w:rPr>
              <w:rFonts w:ascii="Cambria Math" w:hAnsi="Cambria Math"/>
              <w:lang w:val="es-ES"/>
            </w:rPr>
            <m:t>y=a∙</m:t>
          </m:r>
          <m:sSup>
            <m:sSupPr>
              <m:ctrlPr>
                <w:rPr>
                  <w:rFonts w:ascii="Cambria Math" w:hAnsi="Cambria Math"/>
                  <w:lang w:val="es-ES"/>
                </w:rPr>
              </m:ctrlPr>
            </m:sSupPr>
            <m:e>
              <m:r>
                <w:rPr>
                  <w:rFonts w:ascii="Cambria Math" w:hAnsi="Cambria Math"/>
                  <w:lang w:val="es-ES"/>
                </w:rPr>
                <m:t>b</m:t>
              </m:r>
            </m:e>
            <m:sup>
              <m:r>
                <w:rPr>
                  <w:rFonts w:ascii="Cambria Math" w:hAnsi="Cambria Math"/>
                  <w:lang w:val="es-ES"/>
                </w:rPr>
                <m:t>x</m:t>
              </m:r>
            </m:sup>
          </m:sSup>
        </m:oMath>
      </m:oMathPara>
    </w:p>
    <w:p w14:paraId="29EF40E6" w14:textId="1B5B3BF4" w:rsidR="00A31350" w:rsidRPr="00B709F9" w:rsidRDefault="00B709F9" w:rsidP="00B709F9">
      <w:pPr>
        <w:pBdr>
          <w:top w:val="nil"/>
          <w:left w:val="nil"/>
          <w:bottom w:val="nil"/>
          <w:right w:val="nil"/>
          <w:between w:val="nil"/>
        </w:pBdr>
        <w:spacing w:line="206" w:lineRule="auto"/>
        <w:ind w:left="493"/>
        <w:rPr>
          <w:rFonts w:ascii="Cambria Math" w:eastAsia="Cambria Math" w:hAnsi="Cambria Math" w:cs="Cambria Math"/>
          <w:color w:val="000000"/>
          <w:sz w:val="20"/>
          <w:szCs w:val="20"/>
          <w:lang w:val="es-ES"/>
        </w:rPr>
      </w:pPr>
      <m:oMathPara>
        <m:oMath>
          <m:r>
            <w:rPr>
              <w:rFonts w:ascii="Cambria Math" w:eastAsia="Cambria Math" w:hAnsi="Cambria Math" w:cs="Cambria Math"/>
              <w:color w:val="000000"/>
              <w:sz w:val="20"/>
              <w:szCs w:val="20"/>
              <w:lang w:val="es-ES"/>
            </w:rPr>
            <m:t xml:space="preserve">= 50 • </m:t>
          </m:r>
          <m:sSup>
            <m:sSupPr>
              <m:ctrlPr>
                <w:rPr>
                  <w:rFonts w:ascii="Cambria Math" w:eastAsia="Cambria Math" w:hAnsi="Cambria Math" w:cs="Cambria Math"/>
                  <w:i/>
                  <w:sz w:val="20"/>
                  <w:szCs w:val="20"/>
                  <w:lang w:val="es-ES"/>
                </w:rPr>
              </m:ctrlPr>
            </m:sSupPr>
            <m:e>
              <m:r>
                <w:rPr>
                  <w:rFonts w:ascii="Cambria Math" w:eastAsia="Cambria Math" w:hAnsi="Cambria Math" w:cs="Cambria Math"/>
                  <w:sz w:val="20"/>
                  <w:szCs w:val="20"/>
                  <w:lang w:val="es-ES"/>
                </w:rPr>
                <m:t>2</m:t>
              </m:r>
            </m:e>
            <m:sup>
              <m:r>
                <w:rPr>
                  <w:rFonts w:ascii="Cambria Math" w:eastAsia="Cambria Math" w:hAnsi="Cambria Math" w:cs="Cambria Math"/>
                  <w:sz w:val="20"/>
                  <w:szCs w:val="20"/>
                  <w:lang w:val="es-ES"/>
                </w:rPr>
                <m:t>5</m:t>
              </m:r>
            </m:sup>
          </m:sSup>
        </m:oMath>
      </m:oMathPara>
    </w:p>
    <w:p w14:paraId="5A997C1D" w14:textId="2A58885E" w:rsidR="00A31350" w:rsidRPr="00B709F9" w:rsidRDefault="00B709F9" w:rsidP="00B709F9">
      <w:pPr>
        <w:pBdr>
          <w:top w:val="nil"/>
          <w:left w:val="nil"/>
          <w:bottom w:val="nil"/>
          <w:right w:val="nil"/>
          <w:between w:val="nil"/>
        </w:pBdr>
        <w:spacing w:before="42"/>
        <w:ind w:left="493"/>
        <w:rPr>
          <w:rFonts w:ascii="Cambria Math" w:eastAsia="Cambria Math" w:hAnsi="Cambria Math" w:cs="Cambria Math"/>
          <w:color w:val="000000"/>
          <w:sz w:val="20"/>
          <w:szCs w:val="20"/>
          <w:lang w:val="es-ES"/>
        </w:rPr>
      </w:pPr>
      <m:oMathPara>
        <m:oMath>
          <m:r>
            <w:rPr>
              <w:rFonts w:ascii="Cambria Math" w:eastAsia="Cambria Math" w:hAnsi="Cambria Math" w:cs="Cambria Math"/>
              <w:color w:val="000000"/>
              <w:sz w:val="20"/>
              <w:szCs w:val="20"/>
              <w:lang w:val="es-ES"/>
            </w:rPr>
            <m:t>= 50 • 2 • 2 • 2 • 2 • 2</m:t>
          </m:r>
        </m:oMath>
      </m:oMathPara>
    </w:p>
    <w:p w14:paraId="4D3B4617" w14:textId="77777777" w:rsidR="00A31350" w:rsidRPr="00B709F9" w:rsidRDefault="00000000" w:rsidP="00B709F9">
      <w:pPr>
        <w:pBdr>
          <w:top w:val="nil"/>
          <w:left w:val="nil"/>
          <w:bottom w:val="nil"/>
          <w:right w:val="nil"/>
          <w:between w:val="nil"/>
        </w:pBdr>
        <w:spacing w:before="10"/>
        <w:ind w:left="493"/>
        <w:rPr>
          <w:rFonts w:ascii="Lucida Sans" w:eastAsia="Lucida Sans" w:hAnsi="Lucida Sans" w:cs="Lucida Sans"/>
          <w:color w:val="000000"/>
          <w:sz w:val="20"/>
          <w:szCs w:val="20"/>
          <w:lang w:val="es-ES"/>
        </w:rPr>
        <w:sectPr w:rsidR="00A31350" w:rsidRPr="00B709F9">
          <w:type w:val="continuous"/>
          <w:pgSz w:w="12240" w:h="15840"/>
          <w:pgMar w:top="320" w:right="1180" w:bottom="0" w:left="1280" w:header="720" w:footer="720" w:gutter="0"/>
          <w:cols w:num="2" w:space="720" w:equalWidth="0">
            <w:col w:w="4385" w:space="1010"/>
            <w:col w:w="4385" w:space="0"/>
          </w:cols>
        </w:sectPr>
      </w:pPr>
      <w:r w:rsidRPr="00B709F9">
        <w:rPr>
          <w:rFonts w:ascii="Cambria Math" w:eastAsia="Cambria Math" w:hAnsi="Cambria Math" w:cs="Cambria Math"/>
          <w:color w:val="000000"/>
          <w:sz w:val="20"/>
          <w:szCs w:val="20"/>
          <w:lang w:val="es-ES"/>
        </w:rPr>
        <w:t xml:space="preserve">= 1600 </w:t>
      </w:r>
      <w:r w:rsidRPr="00B709F9">
        <w:rPr>
          <w:rFonts w:ascii="Lucida Sans" w:eastAsia="Lucida Sans" w:hAnsi="Lucida Sans" w:cs="Lucida Sans"/>
          <w:color w:val="000000"/>
          <w:sz w:val="20"/>
          <w:szCs w:val="20"/>
          <w:lang w:val="es-ES"/>
        </w:rPr>
        <w:t>abejas después de 5 años</w:t>
      </w:r>
    </w:p>
    <w:p w14:paraId="75FCCD39" w14:textId="4D98F87D" w:rsidR="00A31350" w:rsidRPr="00B709F9" w:rsidRDefault="00000000">
      <w:pPr>
        <w:pBdr>
          <w:top w:val="nil"/>
          <w:left w:val="nil"/>
          <w:bottom w:val="nil"/>
          <w:right w:val="nil"/>
          <w:between w:val="nil"/>
        </w:pBdr>
        <w:spacing w:before="275"/>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t>Intentémoslo mediante un gráfico</w:t>
      </w:r>
    </w:p>
    <w:p w14:paraId="7E5A00FC" w14:textId="5247453C" w:rsidR="00A31350" w:rsidRPr="00B709F9" w:rsidRDefault="00B709F9">
      <w:pPr>
        <w:numPr>
          <w:ilvl w:val="0"/>
          <w:numId w:val="4"/>
        </w:numPr>
        <w:pBdr>
          <w:top w:val="nil"/>
          <w:left w:val="nil"/>
          <w:bottom w:val="nil"/>
          <w:right w:val="nil"/>
          <w:between w:val="nil"/>
        </w:pBdr>
        <w:tabs>
          <w:tab w:val="left" w:pos="550"/>
        </w:tabs>
        <w:spacing w:before="122" w:line="213" w:lineRule="auto"/>
        <w:ind w:right="4220"/>
        <w:rPr>
          <w:rFonts w:ascii="Lucida Sans" w:eastAsia="Lucida Sans" w:hAnsi="Lucida Sans" w:cs="Lucida Sans"/>
          <w:color w:val="000000"/>
          <w:sz w:val="20"/>
          <w:szCs w:val="20"/>
          <w:lang w:val="es-ES"/>
        </w:rPr>
      </w:pPr>
      <w:r w:rsidRPr="00B709F9">
        <w:rPr>
          <w:noProof/>
          <w:lang w:val="es-ES"/>
        </w:rPr>
        <w:drawing>
          <wp:anchor distT="0" distB="0" distL="114300" distR="114300" simplePos="0" relativeHeight="251666432" behindDoc="1" locked="0" layoutInCell="1" allowOverlap="1" wp14:anchorId="1E4AF3FA" wp14:editId="45F7FC8D">
            <wp:simplePos x="0" y="0"/>
            <wp:positionH relativeFrom="column">
              <wp:posOffset>3703955</wp:posOffset>
            </wp:positionH>
            <wp:positionV relativeFrom="paragraph">
              <wp:posOffset>24961</wp:posOffset>
            </wp:positionV>
            <wp:extent cx="2032000" cy="2463800"/>
            <wp:effectExtent l="0" t="0" r="0" b="0"/>
            <wp:wrapSquare wrapText="bothSides"/>
            <wp:docPr id="1912161391" name="Picture 1" descr="Gráfica de y = 50 por 2 elevado a x. El eje X representa el número de años. El eje Y representa el número de abejas. El punto (10, 51200) está marcado. El número de abejas aumenta con cada año que pasa. La línea se extiende fuera de la gráfica, superando las 60 000 abejas, aproximadamente a los 11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61391" name="Picture 1" descr="Gráfica de y = 50 por 2 elevado a x. El eje X representa el número de años. El eje Y representa el número de abejas. El punto (10, 51200) está marcado. El número de abejas aumenta con cada año que pasa. La línea se extiende fuera de la gráfica, superando las 60 000 abejas, aproximadamente a los 11 años."/>
                    <pic:cNvPicPr/>
                  </pic:nvPicPr>
                  <pic:blipFill>
                    <a:blip r:embed="rId7">
                      <a:extLst>
                        <a:ext uri="{28A0092B-C50C-407E-A947-70E740481C1C}">
                          <a14:useLocalDpi xmlns:a14="http://schemas.microsoft.com/office/drawing/2010/main" val="0"/>
                        </a:ext>
                      </a:extLst>
                    </a:blip>
                    <a:stretch>
                      <a:fillRect/>
                    </a:stretch>
                  </pic:blipFill>
                  <pic:spPr>
                    <a:xfrm>
                      <a:off x="0" y="0"/>
                      <a:ext cx="2032000" cy="2463800"/>
                    </a:xfrm>
                    <a:prstGeom prst="rect">
                      <a:avLst/>
                    </a:prstGeom>
                  </pic:spPr>
                </pic:pic>
              </a:graphicData>
            </a:graphic>
            <wp14:sizeRelH relativeFrom="page">
              <wp14:pctWidth>0</wp14:pctWidth>
            </wp14:sizeRelH>
            <wp14:sizeRelV relativeFrom="page">
              <wp14:pctHeight>0</wp14:pctHeight>
            </wp14:sizeRelV>
          </wp:anchor>
        </w:drawing>
      </w:r>
      <w:r w:rsidR="00000000" w:rsidRPr="00B709F9">
        <w:rPr>
          <w:rFonts w:ascii="Lucida Sans" w:eastAsia="Lucida Sans" w:hAnsi="Lucida Sans" w:cs="Lucida Sans"/>
          <w:color w:val="000000"/>
          <w:sz w:val="20"/>
          <w:szCs w:val="20"/>
          <w:lang w:val="es-ES"/>
        </w:rPr>
        <w:t>Aunque la multiplicación funciona bien para una situación como ésta, en la que estamos multiplicando por 2 cinco veces, un gráfico también puede ser una herramienta útil. Si quisiera saber cuántas abejas podría tener</w:t>
      </w:r>
      <w:r w:rsidRPr="00B709F9">
        <w:rPr>
          <w:noProof/>
          <w:lang w:val="es-ES"/>
        </w:rPr>
        <w:t xml:space="preserve"> </w:t>
      </w:r>
    </w:p>
    <w:p w14:paraId="5DE4B85C" w14:textId="7F642472" w:rsidR="00A31350" w:rsidRPr="00B709F9" w:rsidRDefault="00000000">
      <w:pPr>
        <w:pBdr>
          <w:top w:val="nil"/>
          <w:left w:val="nil"/>
          <w:bottom w:val="nil"/>
          <w:right w:val="nil"/>
          <w:between w:val="nil"/>
        </w:pBdr>
        <w:tabs>
          <w:tab w:val="left" w:pos="4594"/>
        </w:tabs>
        <w:spacing w:before="47" w:line="213" w:lineRule="auto"/>
        <w:ind w:left="550" w:right="4238"/>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en 10 años, podría graficar</w:t>
      </w:r>
      <w:r w:rsidRPr="00B709F9">
        <w:rPr>
          <w:rFonts w:ascii="Cambria Math" w:eastAsia="Cambria Math" w:hAnsi="Cambria Math" w:cs="Cambria Math"/>
          <w:color w:val="000000"/>
          <w:sz w:val="20"/>
          <w:szCs w:val="20"/>
          <w:lang w:val="es-ES"/>
        </w:rPr>
        <w:t xml:space="preserve"> </w:t>
      </w:r>
      <m:oMath>
        <m:r>
          <w:rPr>
            <w:rFonts w:ascii="Cambria Math" w:hAnsi="Cambria Math"/>
            <w:lang w:val="es-ES"/>
          </w:rPr>
          <m:t>y=50∙</m:t>
        </m:r>
        <m:sSup>
          <m:sSupPr>
            <m:ctrlPr>
              <w:rPr>
                <w:rFonts w:ascii="Cambria Math" w:hAnsi="Cambria Math"/>
                <w:lang w:val="es-ES"/>
              </w:rPr>
            </m:ctrlPr>
          </m:sSupPr>
          <m:e>
            <m:r>
              <w:rPr>
                <w:rFonts w:ascii="Cambria Math" w:hAnsi="Cambria Math"/>
                <w:lang w:val="es-ES"/>
              </w:rPr>
              <m:t>2</m:t>
            </m:r>
          </m:e>
          <m:sup>
            <m:r>
              <w:rPr>
                <w:rFonts w:ascii="Cambria Math" w:hAnsi="Cambria Math"/>
                <w:lang w:val="es-ES"/>
              </w:rPr>
              <m:t>x</m:t>
            </m:r>
          </m:sup>
        </m:sSup>
      </m:oMath>
      <w:r w:rsidR="00B709F9" w:rsidRPr="00B709F9">
        <w:rPr>
          <w:rFonts w:ascii="Cambria Math" w:eastAsia="Cambria Math" w:hAnsi="Cambria Math" w:cs="Cambria Math"/>
          <w:lang w:val="es-ES"/>
        </w:rPr>
        <w:t xml:space="preserve"> </w:t>
      </w:r>
      <w:r w:rsidRPr="00B709F9">
        <w:rPr>
          <w:rFonts w:ascii="Lucida Sans" w:eastAsia="Lucida Sans" w:hAnsi="Lucida Sans" w:cs="Lucida Sans"/>
          <w:color w:val="000000"/>
          <w:sz w:val="20"/>
          <w:szCs w:val="20"/>
          <w:lang w:val="es-ES"/>
        </w:rPr>
        <w:t>y ver cuántas abejas habrá dentro de 10 años.</w:t>
      </w:r>
    </w:p>
    <w:p w14:paraId="2A818228" w14:textId="77777777" w:rsidR="00A31350" w:rsidRPr="00B709F9" w:rsidRDefault="00000000">
      <w:pPr>
        <w:numPr>
          <w:ilvl w:val="0"/>
          <w:numId w:val="4"/>
        </w:numPr>
        <w:pBdr>
          <w:top w:val="nil"/>
          <w:left w:val="nil"/>
          <w:bottom w:val="nil"/>
          <w:right w:val="nil"/>
          <w:between w:val="nil"/>
        </w:pBdr>
        <w:tabs>
          <w:tab w:val="left" w:pos="550"/>
        </w:tabs>
        <w:spacing w:before="197" w:line="213" w:lineRule="auto"/>
        <w:ind w:right="4536"/>
        <w:jc w:val="both"/>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Los gráficos son especialmente útiles cuando se mira a largo plazo o cuando se quiere saber cuándo ocurrirá algo, por ejemplo, cuándo la población de abejas alcanzará 1 millón.</w:t>
      </w:r>
    </w:p>
    <w:p w14:paraId="456AFF1D" w14:textId="77777777" w:rsidR="00A31350" w:rsidRPr="00B709F9" w:rsidRDefault="00A31350">
      <w:pPr>
        <w:pBdr>
          <w:top w:val="nil"/>
          <w:left w:val="nil"/>
          <w:bottom w:val="nil"/>
          <w:right w:val="nil"/>
          <w:between w:val="nil"/>
        </w:pBdr>
        <w:rPr>
          <w:rFonts w:ascii="Lucida Sans" w:eastAsia="Lucida Sans" w:hAnsi="Lucida Sans" w:cs="Lucida Sans"/>
          <w:color w:val="000000"/>
          <w:sz w:val="20"/>
          <w:szCs w:val="20"/>
          <w:lang w:val="es-ES"/>
        </w:rPr>
      </w:pPr>
    </w:p>
    <w:p w14:paraId="34C9D96C"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3EA6CE90"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204F4B59"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1D0A516D"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2FE29000"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21BB1BD4"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222766F7"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5CA5C821" w14:textId="77777777" w:rsidR="00A31350" w:rsidRPr="00B709F9" w:rsidRDefault="00A31350">
      <w:pPr>
        <w:pBdr>
          <w:top w:val="nil"/>
          <w:left w:val="nil"/>
          <w:bottom w:val="nil"/>
          <w:right w:val="nil"/>
          <w:between w:val="nil"/>
        </w:pBdr>
        <w:rPr>
          <w:rFonts w:ascii="Lucida Sans" w:eastAsia="Lucida Sans" w:hAnsi="Lucida Sans" w:cs="Lucida Sans"/>
          <w:color w:val="000000"/>
          <w:sz w:val="14"/>
          <w:szCs w:val="14"/>
          <w:lang w:val="es-ES"/>
        </w:rPr>
      </w:pPr>
    </w:p>
    <w:p w14:paraId="5EFB6EE1" w14:textId="77777777" w:rsidR="00A31350" w:rsidRPr="00B709F9" w:rsidRDefault="00A31350">
      <w:pPr>
        <w:pBdr>
          <w:top w:val="nil"/>
          <w:left w:val="nil"/>
          <w:bottom w:val="nil"/>
          <w:right w:val="nil"/>
          <w:between w:val="nil"/>
        </w:pBdr>
        <w:spacing w:before="109"/>
        <w:rPr>
          <w:rFonts w:ascii="Lucida Sans" w:eastAsia="Lucida Sans" w:hAnsi="Lucida Sans" w:cs="Lucida Sans"/>
          <w:color w:val="000000"/>
          <w:sz w:val="14"/>
          <w:szCs w:val="14"/>
          <w:lang w:val="es-ES"/>
        </w:rPr>
      </w:pPr>
    </w:p>
    <w:p w14:paraId="2B859FB0" w14:textId="77777777" w:rsidR="00B709F9" w:rsidRPr="00B709F9" w:rsidRDefault="00B709F9" w:rsidP="00B709F9">
      <w:pPr>
        <w:rPr>
          <w:rFonts w:ascii="Calibri" w:eastAsia="Calibri" w:hAnsi="Calibri" w:cs="Calibri"/>
          <w:i/>
          <w:sz w:val="14"/>
          <w:szCs w:val="14"/>
          <w:lang w:val="es-ES"/>
        </w:rPr>
      </w:pPr>
    </w:p>
    <w:p w14:paraId="3BBA8C29" w14:textId="77777777" w:rsidR="00B709F9" w:rsidRPr="00B709F9" w:rsidRDefault="00B709F9" w:rsidP="00B709F9">
      <w:pPr>
        <w:rPr>
          <w:rFonts w:ascii="Calibri" w:eastAsia="Calibri" w:hAnsi="Calibri" w:cs="Calibri"/>
          <w:i/>
          <w:sz w:val="14"/>
          <w:szCs w:val="14"/>
          <w:lang w:val="es-ES"/>
        </w:rPr>
      </w:pPr>
    </w:p>
    <w:p w14:paraId="6ED9A638" w14:textId="404BEC71" w:rsidR="00A31350" w:rsidRPr="00B709F9" w:rsidRDefault="00B709F9" w:rsidP="00B709F9">
      <w:pPr>
        <w:rPr>
          <w:rFonts w:ascii="Calibri" w:eastAsia="Calibri" w:hAnsi="Calibri" w:cs="Calibri"/>
          <w:i/>
          <w:sz w:val="14"/>
          <w:szCs w:val="14"/>
          <w:lang w:val="es-ES"/>
        </w:rPr>
        <w:sectPr w:rsidR="00A31350" w:rsidRPr="00B709F9">
          <w:type w:val="continuous"/>
          <w:pgSz w:w="12240" w:h="15840"/>
          <w:pgMar w:top="320" w:right="1180" w:bottom="0" w:left="1280" w:header="720" w:footer="720" w:gutter="0"/>
          <w:cols w:space="720"/>
        </w:sectPr>
      </w:pPr>
      <w:proofErr w:type="spellStart"/>
      <w:r w:rsidRPr="00B709F9">
        <w:rPr>
          <w:rFonts w:ascii="Calibri" w:eastAsia="Calibri" w:hAnsi="Calibri" w:cs="Calibri"/>
          <w:i/>
          <w:sz w:val="14"/>
          <w:szCs w:val="14"/>
          <w:lang w:val="es-ES"/>
        </w:rPr>
        <w:t>Openstax</w:t>
      </w:r>
      <w:proofErr w:type="spellEnd"/>
      <w:r w:rsidRPr="00B709F9">
        <w:rPr>
          <w:rFonts w:ascii="Calibri" w:eastAsia="Calibri" w:hAnsi="Calibri" w:cs="Calibri"/>
          <w:i/>
          <w:sz w:val="14"/>
          <w:szCs w:val="14"/>
          <w:lang w:val="es-ES"/>
        </w:rPr>
        <w:t xml:space="preserve"> CC BY NC SA</w:t>
      </w:r>
      <w:r w:rsidRPr="00B709F9">
        <w:rPr>
          <w:rFonts w:ascii="Calibri" w:eastAsia="Calibri" w:hAnsi="Calibri" w:cs="Calibri"/>
          <w:i/>
          <w:sz w:val="14"/>
          <w:szCs w:val="14"/>
          <w:lang w:val="es-ES"/>
        </w:rPr>
        <w:tab/>
      </w:r>
      <w:r w:rsidRPr="00B709F9">
        <w:rPr>
          <w:rFonts w:ascii="Calibri" w:eastAsia="Calibri" w:hAnsi="Calibri" w:cs="Calibri"/>
          <w:i/>
          <w:sz w:val="14"/>
          <w:szCs w:val="14"/>
          <w:lang w:val="es-ES"/>
        </w:rPr>
        <w:tab/>
      </w:r>
      <w:r w:rsidRPr="00B709F9">
        <w:rPr>
          <w:rFonts w:ascii="Calibri" w:eastAsia="Calibri" w:hAnsi="Calibri" w:cs="Calibri"/>
          <w:i/>
          <w:sz w:val="14"/>
          <w:szCs w:val="14"/>
          <w:lang w:val="es-ES"/>
        </w:rPr>
        <w:tab/>
      </w:r>
      <w:r w:rsidRPr="00B709F9">
        <w:rPr>
          <w:rFonts w:ascii="Calibri" w:eastAsia="Calibri" w:hAnsi="Calibri" w:cs="Calibri"/>
          <w:i/>
          <w:sz w:val="14"/>
          <w:szCs w:val="14"/>
          <w:lang w:val="es-ES"/>
        </w:rPr>
        <w:tab/>
      </w:r>
      <w:r w:rsidRPr="00B709F9">
        <w:rPr>
          <w:rFonts w:ascii="Calibri" w:eastAsia="Calibri" w:hAnsi="Calibri" w:cs="Calibri"/>
          <w:i/>
          <w:sz w:val="14"/>
          <w:szCs w:val="14"/>
          <w:lang w:val="es-ES"/>
        </w:rPr>
        <w:tab/>
        <w:t xml:space="preserve">Este recurso fue creado por </w:t>
      </w:r>
      <w:proofErr w:type="spellStart"/>
      <w:r w:rsidRPr="00B709F9">
        <w:rPr>
          <w:rFonts w:ascii="Calibri" w:eastAsia="Calibri" w:hAnsi="Calibri" w:cs="Calibri"/>
          <w:i/>
          <w:sz w:val="14"/>
          <w:szCs w:val="14"/>
          <w:lang w:val="es-ES"/>
        </w:rPr>
        <w:t>Illustrative</w:t>
      </w:r>
      <w:proofErr w:type="spellEnd"/>
      <w:r w:rsidRPr="00B709F9">
        <w:rPr>
          <w:rFonts w:ascii="Calibri" w:eastAsia="Calibri" w:hAnsi="Calibri" w:cs="Calibri"/>
          <w:i/>
          <w:sz w:val="14"/>
          <w:szCs w:val="14"/>
          <w:lang w:val="es-ES"/>
        </w:rPr>
        <w:t xml:space="preserve"> </w:t>
      </w:r>
      <w:proofErr w:type="spellStart"/>
      <w:r w:rsidRPr="00B709F9">
        <w:rPr>
          <w:rFonts w:ascii="Calibri" w:eastAsia="Calibri" w:hAnsi="Calibri" w:cs="Calibri"/>
          <w:i/>
          <w:sz w:val="14"/>
          <w:szCs w:val="14"/>
          <w:lang w:val="es-ES"/>
        </w:rPr>
        <w:t>Mathematics</w:t>
      </w:r>
      <w:proofErr w:type="spellEnd"/>
      <w:r w:rsidRPr="00B709F9">
        <w:rPr>
          <w:rFonts w:ascii="Calibri" w:eastAsia="Calibri" w:hAnsi="Calibri" w:cs="Calibri"/>
          <w:i/>
          <w:sz w:val="14"/>
          <w:szCs w:val="14"/>
          <w:lang w:val="es-ES"/>
        </w:rPr>
        <w:t xml:space="preserve"> y adaptado por </w:t>
      </w:r>
      <w:proofErr w:type="spellStart"/>
      <w:r w:rsidRPr="00B709F9">
        <w:rPr>
          <w:rFonts w:ascii="Calibri" w:eastAsia="Calibri" w:hAnsi="Calibri" w:cs="Calibri"/>
          <w:i/>
          <w:sz w:val="14"/>
          <w:szCs w:val="14"/>
          <w:lang w:val="es-ES"/>
        </w:rPr>
        <w:t>OpenStax</w:t>
      </w:r>
      <w:proofErr w:type="spellEnd"/>
      <w:r w:rsidR="00000000" w:rsidRPr="00B709F9">
        <w:rPr>
          <w:rFonts w:ascii="Calibri" w:eastAsia="Calibri" w:hAnsi="Calibri" w:cs="Calibri"/>
          <w:i/>
          <w:sz w:val="14"/>
          <w:szCs w:val="14"/>
          <w:lang w:val="es-ES"/>
        </w:rPr>
        <w:t>.</w:t>
      </w:r>
    </w:p>
    <w:p w14:paraId="2ECAB58B" w14:textId="77777777" w:rsidR="00A31350" w:rsidRPr="00B709F9" w:rsidRDefault="00000000">
      <w:pPr>
        <w:pStyle w:val="Heading1"/>
        <w:ind w:firstLine="160"/>
        <w:rPr>
          <w:lang w:val="es-ES"/>
        </w:rPr>
      </w:pPr>
      <w:r w:rsidRPr="00B709F9">
        <w:rPr>
          <w:color w:val="5D6061"/>
          <w:lang w:val="es-ES"/>
        </w:rPr>
        <w:lastRenderedPageBreak/>
        <w:t>Aplicar</w:t>
      </w:r>
    </w:p>
    <w:p w14:paraId="31A3716F" w14:textId="77777777" w:rsidR="00A31350" w:rsidRPr="00B709F9" w:rsidRDefault="00000000">
      <w:pPr>
        <w:pBdr>
          <w:top w:val="nil"/>
          <w:left w:val="nil"/>
          <w:bottom w:val="nil"/>
          <w:right w:val="nil"/>
          <w:between w:val="nil"/>
        </w:pBdr>
        <w:spacing w:before="215"/>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t>Intente realizar esta tarea con su estudiante</w:t>
      </w:r>
    </w:p>
    <w:p w14:paraId="6643844A" w14:textId="77777777" w:rsidR="00A31350" w:rsidRPr="00B709F9" w:rsidRDefault="00000000">
      <w:pPr>
        <w:pBdr>
          <w:top w:val="nil"/>
          <w:left w:val="nil"/>
          <w:bottom w:val="nil"/>
          <w:right w:val="nil"/>
          <w:between w:val="nil"/>
        </w:pBdr>
        <w:spacing w:before="216" w:line="213" w:lineRule="auto"/>
        <w:ind w:left="160" w:right="669"/>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Florida tiene un problema con un alga verde tóxica que invade sus vías fluviales, contamina el agua y mata la vida marina. Kiran vive en un pequeño lago del sur de Florida. Un día se dio cuenta de que las algas proliferaban en una zona de 3 metros cuadrados del lago. Un mes más tarde, las algas habían duplicado su tamaño, hasta alcanzar los 6 metros cuadrados.</w:t>
      </w:r>
    </w:p>
    <w:p w14:paraId="47370A56" w14:textId="77777777" w:rsidR="00A31350" w:rsidRPr="00B709F9" w:rsidRDefault="00000000">
      <w:pPr>
        <w:pBdr>
          <w:top w:val="nil"/>
          <w:left w:val="nil"/>
          <w:bottom w:val="nil"/>
          <w:right w:val="nil"/>
          <w:between w:val="nil"/>
        </w:pBdr>
        <w:spacing w:before="168"/>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t>Responda a las siguientes preguntas</w:t>
      </w:r>
    </w:p>
    <w:p w14:paraId="25945DF6" w14:textId="77777777" w:rsidR="00A31350" w:rsidRPr="00B709F9" w:rsidRDefault="00000000">
      <w:pPr>
        <w:numPr>
          <w:ilvl w:val="0"/>
          <w:numId w:val="3"/>
        </w:numPr>
        <w:pBdr>
          <w:top w:val="nil"/>
          <w:left w:val="nil"/>
          <w:bottom w:val="nil"/>
          <w:right w:val="nil"/>
          <w:between w:val="nil"/>
        </w:pBdr>
        <w:tabs>
          <w:tab w:val="left" w:pos="878"/>
          <w:tab w:val="left" w:pos="880"/>
        </w:tabs>
        <w:spacing w:before="217" w:line="213" w:lineRule="auto"/>
        <w:ind w:right="878"/>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Si el patrón de duplicación continúa, ¿cuántos metros cuadrados del lago estarán cubiertos de algas en 4 meses?</w:t>
      </w:r>
    </w:p>
    <w:p w14:paraId="47E55C3E" w14:textId="77777777" w:rsidR="00A31350" w:rsidRPr="00B709F9" w:rsidRDefault="00A31350">
      <w:pPr>
        <w:pBdr>
          <w:top w:val="nil"/>
          <w:left w:val="nil"/>
          <w:bottom w:val="nil"/>
          <w:right w:val="nil"/>
          <w:between w:val="nil"/>
        </w:pBdr>
        <w:spacing w:before="19"/>
        <w:rPr>
          <w:rFonts w:ascii="Lucida Sans" w:eastAsia="Lucida Sans" w:hAnsi="Lucida Sans" w:cs="Lucida Sans"/>
          <w:color w:val="000000"/>
          <w:sz w:val="20"/>
          <w:szCs w:val="20"/>
          <w:lang w:val="es-ES"/>
        </w:rPr>
      </w:pPr>
    </w:p>
    <w:p w14:paraId="45108101" w14:textId="77777777" w:rsidR="00A31350" w:rsidRPr="00B709F9" w:rsidRDefault="00000000">
      <w:pPr>
        <w:numPr>
          <w:ilvl w:val="0"/>
          <w:numId w:val="3"/>
        </w:numPr>
        <w:pBdr>
          <w:top w:val="nil"/>
          <w:left w:val="nil"/>
          <w:bottom w:val="nil"/>
          <w:right w:val="nil"/>
          <w:between w:val="nil"/>
        </w:pBdr>
        <w:tabs>
          <w:tab w:val="left" w:pos="878"/>
          <w:tab w:val="left" w:pos="880"/>
        </w:tabs>
        <w:spacing w:line="213" w:lineRule="auto"/>
        <w:ind w:right="1085"/>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Si el área superficial del lago es de unos 1500 metros cuadrados, ¿después de cuántos meses estará cubierto todo el lago?</w:t>
      </w:r>
    </w:p>
    <w:p w14:paraId="2531CBF9" w14:textId="77777777" w:rsidR="00A31350" w:rsidRPr="00B709F9" w:rsidRDefault="00A31350">
      <w:pPr>
        <w:pBdr>
          <w:top w:val="nil"/>
          <w:left w:val="nil"/>
          <w:bottom w:val="nil"/>
          <w:right w:val="nil"/>
          <w:between w:val="nil"/>
        </w:pBdr>
        <w:spacing w:before="29"/>
        <w:rPr>
          <w:rFonts w:ascii="Lucida Sans" w:eastAsia="Lucida Sans" w:hAnsi="Lucida Sans" w:cs="Lucida Sans"/>
          <w:color w:val="000000"/>
          <w:sz w:val="20"/>
          <w:szCs w:val="20"/>
          <w:lang w:val="es-ES"/>
        </w:rPr>
      </w:pPr>
    </w:p>
    <w:p w14:paraId="026AC350" w14:textId="77777777" w:rsidR="00A31350" w:rsidRPr="00B709F9" w:rsidRDefault="00000000">
      <w:pPr>
        <w:pBdr>
          <w:top w:val="nil"/>
          <w:left w:val="nil"/>
          <w:bottom w:val="nil"/>
          <w:right w:val="nil"/>
          <w:between w:val="nil"/>
        </w:pBdr>
        <w:ind w:left="190"/>
        <w:rPr>
          <w:rFonts w:ascii="Arial Black" w:eastAsia="Arial Black" w:hAnsi="Arial Black" w:cs="Arial Black"/>
          <w:color w:val="000000"/>
          <w:sz w:val="20"/>
          <w:szCs w:val="20"/>
          <w:lang w:val="es-ES"/>
        </w:rPr>
      </w:pPr>
      <w:r w:rsidRPr="00B709F9">
        <w:rPr>
          <w:rFonts w:ascii="Lucida Sans" w:eastAsia="Lucida Sans" w:hAnsi="Lucida Sans" w:cs="Lucida Sans"/>
          <w:noProof/>
          <w:color w:val="000000"/>
          <w:sz w:val="20"/>
          <w:szCs w:val="20"/>
          <w:lang w:val="es-ES"/>
        </w:rPr>
        <w:drawing>
          <wp:inline distT="0" distB="0" distL="0" distR="0" wp14:anchorId="5022402C" wp14:editId="2BBDFD8B">
            <wp:extent cx="228600" cy="228600"/>
            <wp:effectExtent l="0" t="0" r="0" b="0"/>
            <wp:docPr id="1725560026"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5560026" name="image4.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228600" cy="228600"/>
                    </a:xfrm>
                    <a:prstGeom prst="rect">
                      <a:avLst/>
                    </a:prstGeom>
                    <a:ln/>
                  </pic:spPr>
                </pic:pic>
              </a:graphicData>
            </a:graphic>
          </wp:inline>
        </w:drawing>
      </w:r>
      <w:r w:rsidRPr="00B709F9">
        <w:rPr>
          <w:rFonts w:ascii="Times New Roman" w:eastAsia="Times New Roman" w:hAnsi="Times New Roman" w:cs="Times New Roman"/>
          <w:color w:val="000000"/>
          <w:sz w:val="20"/>
          <w:szCs w:val="20"/>
          <w:lang w:val="es-ES"/>
        </w:rPr>
        <w:t xml:space="preserve"> </w:t>
      </w:r>
      <w:r w:rsidRPr="00B709F9">
        <w:rPr>
          <w:rFonts w:ascii="Arial Black" w:eastAsia="Arial Black" w:hAnsi="Arial Black" w:cs="Arial Black"/>
          <w:color w:val="000000"/>
          <w:sz w:val="20"/>
          <w:szCs w:val="20"/>
          <w:lang w:val="es-ES"/>
        </w:rPr>
        <w:t>Aproveche este espacio para experimentar con estrategias para resolver las preguntas</w:t>
      </w:r>
    </w:p>
    <w:p w14:paraId="54D37BD9" w14:textId="4508FA61" w:rsidR="00A31350" w:rsidRPr="00B709F9" w:rsidRDefault="00B709F9">
      <w:pPr>
        <w:pBdr>
          <w:top w:val="nil"/>
          <w:left w:val="nil"/>
          <w:bottom w:val="nil"/>
          <w:right w:val="nil"/>
          <w:between w:val="nil"/>
        </w:pBdr>
        <w:spacing w:before="11"/>
        <w:rPr>
          <w:rFonts w:ascii="Arial Black" w:eastAsia="Arial Black" w:hAnsi="Arial Black" w:cs="Arial Black"/>
          <w:color w:val="000000"/>
          <w:sz w:val="20"/>
          <w:szCs w:val="20"/>
          <w:lang w:val="es-ES"/>
        </w:rPr>
      </w:pPr>
      <w:r w:rsidRPr="00B709F9">
        <w:rPr>
          <w:i/>
          <w:iCs/>
          <w:noProof/>
          <w:lang w:val="es-ES"/>
        </w:rPr>
        <mc:AlternateContent>
          <mc:Choice Requires="wps">
            <w:drawing>
              <wp:inline distT="0" distB="0" distL="0" distR="0" wp14:anchorId="047A22E0" wp14:editId="520B82C4">
                <wp:extent cx="5943600" cy="3867665"/>
                <wp:effectExtent l="12700" t="12700" r="12700" b="19050"/>
                <wp:docPr id="1958055675"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3600" cy="3867665"/>
                        </a:xfrm>
                        <a:prstGeom prst="rect">
                          <a:avLst/>
                        </a:prstGeom>
                        <a:solidFill>
                          <a:schemeClr val="lt1"/>
                        </a:solidFill>
                        <a:ln w="28575">
                          <a:solidFill>
                            <a:srgbClr val="0A5B50"/>
                          </a:solidFill>
                        </a:ln>
                      </wps:spPr>
                      <wps:txbx>
                        <w:txbxContent>
                          <w:p w14:paraId="45B828FB" w14:textId="77777777" w:rsidR="00B709F9" w:rsidRDefault="00B709F9" w:rsidP="00B70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47A22E0" id="_x0000_t202" coordsize="21600,21600" o:spt="202" path="m,l,21600r21600,l21600,xe">
                <v:stroke joinstyle="miter"/>
                <v:path gradientshapeok="t" o:connecttype="rect"/>
              </v:shapetype>
              <v:shape id="Text Box 1" o:spid="_x0000_s1026" type="#_x0000_t202" alt="&quot;&quot;" style="width:468pt;height:3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" fillcolor="white [3201]" strokecolor="#0a5b50" strokeweight="2.25pt">
                <v:textbox>
                  <w:txbxContent>
                    <w:p w14:paraId="45B828FB" w14:textId="77777777" w:rsidR="00B709F9" w:rsidRDefault="00B709F9" w:rsidP="00B709F9"/>
                  </w:txbxContent>
                </v:textbox>
                <w10:anchorlock/>
              </v:shape>
            </w:pict>
          </mc:Fallback>
        </mc:AlternateContent>
      </w:r>
    </w:p>
    <w:p w14:paraId="50431EFB" w14:textId="77777777" w:rsidR="00A31350" w:rsidRPr="00B709F9" w:rsidRDefault="00000000">
      <w:pPr>
        <w:spacing w:before="60"/>
        <w:ind w:left="160"/>
        <w:rPr>
          <w:rFonts w:ascii="Calibri" w:eastAsia="Calibri" w:hAnsi="Calibri" w:cs="Calibri"/>
          <w:i/>
          <w:sz w:val="20"/>
          <w:szCs w:val="20"/>
          <w:lang w:val="es-ES"/>
        </w:rPr>
        <w:sectPr w:rsidR="00A31350" w:rsidRPr="00B709F9">
          <w:pgSz w:w="12240" w:h="15840"/>
          <w:pgMar w:top="1360" w:right="1180" w:bottom="280" w:left="1280" w:header="720" w:footer="720" w:gutter="0"/>
          <w:cols w:space="720"/>
        </w:sectPr>
      </w:pPr>
      <w:r w:rsidRPr="00B709F9">
        <w:rPr>
          <w:rFonts w:ascii="Calibri" w:eastAsia="Calibri" w:hAnsi="Calibri" w:cs="Calibri"/>
          <w:i/>
          <w:sz w:val="20"/>
          <w:szCs w:val="20"/>
          <w:lang w:val="es-ES"/>
        </w:rPr>
        <w:t>*Puede encontrar las respuestas en la página siguiente</w:t>
      </w:r>
    </w:p>
    <w:p w14:paraId="3A086A49" w14:textId="77777777" w:rsidR="00A31350" w:rsidRPr="00B709F9" w:rsidRDefault="00000000">
      <w:pPr>
        <w:pBdr>
          <w:top w:val="nil"/>
          <w:left w:val="nil"/>
          <w:bottom w:val="nil"/>
          <w:right w:val="nil"/>
          <w:between w:val="nil"/>
        </w:pBdr>
        <w:spacing w:before="73"/>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lastRenderedPageBreak/>
        <w:t>Oculte las respuestas hasta que haya intentado responder a las preguntas</w:t>
      </w:r>
    </w:p>
    <w:p w14:paraId="6FE249F5" w14:textId="78253EF9" w:rsidR="00A31350" w:rsidRPr="00B709F9" w:rsidRDefault="00000000" w:rsidP="00B709F9">
      <w:pPr>
        <w:pBdr>
          <w:top w:val="nil"/>
          <w:left w:val="nil"/>
          <w:bottom w:val="nil"/>
          <w:right w:val="nil"/>
          <w:between w:val="nil"/>
        </w:pBdr>
        <w:tabs>
          <w:tab w:val="left" w:pos="878"/>
          <w:tab w:val="left" w:pos="880"/>
          <w:tab w:val="left" w:pos="2683"/>
        </w:tabs>
        <w:spacing w:before="200" w:line="230" w:lineRule="auto"/>
        <w:ind w:left="880" w:right="397"/>
        <w:rPr>
          <w:rFonts w:ascii="Lucida Sans" w:eastAsia="Lucida Sans" w:hAnsi="Lucida Sans" w:cs="Lucida Sans"/>
          <w:color w:val="000000"/>
          <w:sz w:val="20"/>
          <w:szCs w:val="20"/>
          <w:lang w:val="es-ES"/>
        </w:rPr>
      </w:pPr>
      <w:bookmarkStart w:id="0" w:name="_heading=h.gjdgxs" w:colFirst="0" w:colLast="0"/>
      <w:bookmarkEnd w:id="0"/>
      <w:r w:rsidRPr="00B709F9">
        <w:rPr>
          <w:rFonts w:ascii="Lucida Sans" w:eastAsia="Lucida Sans" w:hAnsi="Lucida Sans" w:cs="Lucida Sans"/>
          <w:color w:val="000000"/>
          <w:sz w:val="20"/>
          <w:szCs w:val="20"/>
          <w:lang w:val="es-ES"/>
        </w:rPr>
        <w:t xml:space="preserve">Esto puede resolverse mediante diversas estrategias. Puede usar una tabla, una ecuación o un gráfico. Supongamos que </w:t>
      </w:r>
      <m:oMath>
        <m:r>
          <w:rPr>
            <w:rFonts w:ascii="Cambria Math" w:eastAsia="Cambria Math" w:hAnsi="Cambria Math" w:cs="Cambria Math"/>
            <w:color w:val="000000"/>
            <w:sz w:val="20"/>
            <w:szCs w:val="20"/>
            <w:lang w:val="es-ES"/>
          </w:rPr>
          <m:t>x</m:t>
        </m:r>
      </m:oMath>
      <w:r w:rsidRPr="00B709F9">
        <w:rPr>
          <w:rFonts w:ascii="Cambria Math" w:eastAsia="Cambria Math" w:hAnsi="Cambria Math" w:cs="Cambria Math"/>
          <w:i/>
          <w:color w:val="000000"/>
          <w:sz w:val="20"/>
          <w:szCs w:val="20"/>
          <w:lang w:val="es-ES"/>
        </w:rPr>
        <w:t xml:space="preserve"> </w:t>
      </w:r>
      <w:r w:rsidRPr="00B709F9">
        <w:rPr>
          <w:rFonts w:ascii="Lucida Sans" w:eastAsia="Lucida Sans" w:hAnsi="Lucida Sans" w:cs="Lucida Sans"/>
          <w:color w:val="000000"/>
          <w:sz w:val="20"/>
          <w:szCs w:val="20"/>
          <w:lang w:val="es-ES"/>
        </w:rPr>
        <w:t xml:space="preserve">representa el tiempo en meses y </w:t>
      </w:r>
      <m:oMath>
        <m:r>
          <w:rPr>
            <w:rFonts w:ascii="Cambria Math" w:eastAsia="Cambria Math" w:hAnsi="Cambria Math" w:cs="Cambria Math"/>
            <w:color w:val="000000"/>
            <w:sz w:val="20"/>
            <w:szCs w:val="20"/>
            <w:lang w:val="es-ES"/>
          </w:rPr>
          <m:t>y</m:t>
        </m:r>
      </m:oMath>
      <w:r w:rsidRPr="00B709F9">
        <w:rPr>
          <w:rFonts w:ascii="Cambria Math" w:eastAsia="Cambria Math" w:hAnsi="Cambria Math" w:cs="Cambria Math"/>
          <w:i/>
          <w:color w:val="000000"/>
          <w:sz w:val="20"/>
          <w:szCs w:val="20"/>
          <w:lang w:val="es-ES"/>
        </w:rPr>
        <w:t xml:space="preserve"> </w:t>
      </w:r>
      <w:r w:rsidRPr="00B709F9">
        <w:rPr>
          <w:rFonts w:ascii="Lucida Sans" w:eastAsia="Lucida Sans" w:hAnsi="Lucida Sans" w:cs="Lucida Sans"/>
          <w:color w:val="000000"/>
          <w:sz w:val="20"/>
          <w:szCs w:val="20"/>
          <w:lang w:val="es-ES"/>
        </w:rPr>
        <w:t>representa la superficie en metros cuadrados.</w:t>
      </w:r>
      <w:r w:rsidR="00B709F9" w:rsidRPr="00B709F9">
        <w:rPr>
          <w:rFonts w:ascii="Lucida Sans" w:eastAsia="Lucida Sans" w:hAnsi="Lucida Sans" w:cs="Lucida Sans"/>
          <w:color w:val="000000"/>
          <w:sz w:val="20"/>
          <w:szCs w:val="20"/>
          <w:lang w:val="es-ES"/>
        </w:rPr>
        <w:t xml:space="preserve"> </w:t>
      </w:r>
      <m:oMath>
        <m:r>
          <w:rPr>
            <w:rFonts w:ascii="Cambria Math" w:hAnsi="Cambria Math"/>
            <w:lang w:val="es-ES"/>
          </w:rPr>
          <m:t>y=3∙</m:t>
        </m:r>
        <m:sSup>
          <m:sSupPr>
            <m:ctrlPr>
              <w:rPr>
                <w:rFonts w:ascii="Cambria Math" w:hAnsi="Cambria Math"/>
                <w:lang w:val="es-ES"/>
              </w:rPr>
            </m:ctrlPr>
          </m:sSupPr>
          <m:e>
            <m:r>
              <w:rPr>
                <w:rFonts w:ascii="Cambria Math" w:hAnsi="Cambria Math"/>
                <w:lang w:val="es-ES"/>
              </w:rPr>
              <m:t>2</m:t>
            </m:r>
          </m:e>
          <m:sup>
            <m:r>
              <w:rPr>
                <w:rFonts w:ascii="Cambria Math" w:hAnsi="Cambria Math"/>
                <w:lang w:val="es-ES"/>
              </w:rPr>
              <m:t>x</m:t>
            </m:r>
          </m:sup>
        </m:sSup>
      </m:oMath>
      <w:r w:rsidRPr="00B709F9">
        <w:rPr>
          <w:rFonts w:ascii="Lucida Sans" w:eastAsia="Lucida Sans" w:hAnsi="Lucida Sans" w:cs="Lucida Sans"/>
          <w:color w:val="000000"/>
          <w:sz w:val="20"/>
          <w:szCs w:val="20"/>
          <w:lang w:val="es-ES"/>
        </w:rPr>
        <w:t xml:space="preserve">. Sustituya 4 por </w:t>
      </w:r>
      <m:oMath>
        <m:r>
          <w:rPr>
            <w:rFonts w:ascii="Cambria Math" w:eastAsia="Cambria Math" w:hAnsi="Cambria Math" w:cs="Cambria Math"/>
            <w:color w:val="000000"/>
            <w:sz w:val="20"/>
            <w:szCs w:val="20"/>
            <w:lang w:val="es-ES"/>
          </w:rPr>
          <m:t>x</m:t>
        </m:r>
      </m:oMath>
      <w:r w:rsidRPr="00B709F9">
        <w:rPr>
          <w:rFonts w:ascii="Cambria Math" w:eastAsia="Cambria Math" w:hAnsi="Cambria Math" w:cs="Cambria Math"/>
          <w:color w:val="000000"/>
          <w:sz w:val="20"/>
          <w:szCs w:val="20"/>
          <w:lang w:val="es-ES"/>
        </w:rPr>
        <w:t xml:space="preserve"> </w:t>
      </w:r>
      <w:r w:rsidRPr="00B709F9">
        <w:rPr>
          <w:rFonts w:ascii="Lucida Sans" w:eastAsia="Lucida Sans" w:hAnsi="Lucida Sans" w:cs="Lucida Sans"/>
          <w:color w:val="000000"/>
          <w:sz w:val="20"/>
          <w:szCs w:val="20"/>
          <w:lang w:val="es-ES"/>
        </w:rPr>
        <w:t xml:space="preserve">y resuelva para </w:t>
      </w:r>
      <m:oMath>
        <m:r>
          <w:rPr>
            <w:rFonts w:ascii="Cambria Math" w:eastAsia="Cambria Math" w:hAnsi="Cambria Math" w:cs="Cambria Math"/>
            <w:color w:val="000000"/>
            <w:sz w:val="20"/>
            <w:szCs w:val="20"/>
            <w:lang w:val="es-ES"/>
          </w:rPr>
          <m:t>y</m:t>
        </m:r>
      </m:oMath>
      <w:r w:rsidRPr="00B709F9">
        <w:rPr>
          <w:rFonts w:ascii="Lucida Sans" w:eastAsia="Lucida Sans" w:hAnsi="Lucida Sans" w:cs="Lucida Sans"/>
          <w:color w:val="000000"/>
          <w:sz w:val="20"/>
          <w:szCs w:val="20"/>
          <w:lang w:val="es-ES"/>
        </w:rPr>
        <w:t>, que da como resultado 48.</w:t>
      </w:r>
      <w:r w:rsidR="00B709F9" w:rsidRPr="00B709F9">
        <w:rPr>
          <w:noProof/>
          <w:lang w:val="es-ES"/>
        </w:rPr>
        <w:t xml:space="preserve"> </w:t>
      </w:r>
    </w:p>
    <w:p w14:paraId="573C3B3B" w14:textId="47EDC9B2" w:rsidR="00A31350" w:rsidRPr="00B709F9" w:rsidRDefault="00B709F9">
      <w:pPr>
        <w:pBdr>
          <w:top w:val="nil"/>
          <w:left w:val="nil"/>
          <w:bottom w:val="nil"/>
          <w:right w:val="nil"/>
          <w:between w:val="nil"/>
        </w:pBdr>
        <w:spacing w:before="10"/>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drawing>
          <wp:anchor distT="0" distB="0" distL="114300" distR="114300" simplePos="0" relativeHeight="251667456" behindDoc="0" locked="0" layoutInCell="1" allowOverlap="1" wp14:anchorId="18BBDE45" wp14:editId="0779F3BB">
            <wp:simplePos x="0" y="0"/>
            <wp:positionH relativeFrom="column">
              <wp:posOffset>3563976</wp:posOffset>
            </wp:positionH>
            <wp:positionV relativeFrom="paragraph">
              <wp:posOffset>135277</wp:posOffset>
            </wp:positionV>
            <wp:extent cx="2159000" cy="2870200"/>
            <wp:effectExtent l="0" t="0" r="0" b="0"/>
            <wp:wrapSquare wrapText="bothSides"/>
            <wp:docPr id="217568570" name="Picture 1" descr="Gráfica de y = 3 × 2 elevado a la potencia x. El eje x representa el tiempo (meses). El eje y representa el área (metros cuadrados). Cuanto más tiempo transcurre, mayor es el área. La línea supera los 56 metros cuadrados, saliéndose de la gráfica, después de 4,25 años. Un punto de la línea se identifica como (4, 48). La tabla de la izquierda muestra más puntos de la lí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68570" name="Picture 1" descr="Gráfica de y = 3 × 2 elevado a la potencia x. El eje x representa el tiempo (meses). El eje y representa el área (metros cuadrados). Cuanto más tiempo transcurre, mayor es el área. La línea supera los 56 metros cuadrados, saliéndose de la gráfica, después de 4,25 años. Un punto de la línea se identifica como (4, 48). La tabla de la izquierda muestra más puntos de la línea."/>
                    <pic:cNvPicPr/>
                  </pic:nvPicPr>
                  <pic:blipFill>
                    <a:blip r:embed="rId9">
                      <a:extLst>
                        <a:ext uri="{28A0092B-C50C-407E-A947-70E740481C1C}">
                          <a14:useLocalDpi xmlns:a14="http://schemas.microsoft.com/office/drawing/2010/main" val="0"/>
                        </a:ext>
                      </a:extLst>
                    </a:blip>
                    <a:stretch>
                      <a:fillRect/>
                    </a:stretch>
                  </pic:blipFill>
                  <pic:spPr>
                    <a:xfrm>
                      <a:off x="0" y="0"/>
                      <a:ext cx="2159000" cy="2870200"/>
                    </a:xfrm>
                    <a:prstGeom prst="rect">
                      <a:avLst/>
                    </a:prstGeom>
                  </pic:spPr>
                </pic:pic>
              </a:graphicData>
            </a:graphic>
            <wp14:sizeRelH relativeFrom="page">
              <wp14:pctWidth>0</wp14:pctWidth>
            </wp14:sizeRelH>
            <wp14:sizeRelV relativeFrom="page">
              <wp14:pctHeight>0</wp14:pctHeight>
            </wp14:sizeRelV>
          </wp:anchor>
        </w:drawing>
      </w:r>
    </w:p>
    <w:tbl>
      <w:tblPr>
        <w:tblStyle w:val="a"/>
        <w:tblW w:w="4300" w:type="dxa"/>
        <w:tblInd w:w="1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1860"/>
        <w:gridCol w:w="2440"/>
      </w:tblGrid>
      <w:tr w:rsidR="00A31350" w:rsidRPr="00B709F9" w14:paraId="66BF91C7" w14:textId="77777777" w:rsidTr="00B709F9">
        <w:trPr>
          <w:trHeight w:val="740"/>
        </w:trPr>
        <w:tc>
          <w:tcPr>
            <w:tcW w:w="1860" w:type="dxa"/>
            <w:tcBorders>
              <w:top w:val="nil"/>
              <w:bottom w:val="nil"/>
            </w:tcBorders>
            <w:shd w:val="clear" w:color="auto" w:fill="095B4F"/>
          </w:tcPr>
          <w:p w14:paraId="3CB930C2" w14:textId="77777777" w:rsidR="00A31350" w:rsidRPr="00B709F9" w:rsidRDefault="00000000">
            <w:pPr>
              <w:pBdr>
                <w:top w:val="nil"/>
                <w:left w:val="nil"/>
                <w:bottom w:val="nil"/>
                <w:right w:val="nil"/>
                <w:between w:val="nil"/>
              </w:pBdr>
              <w:spacing w:before="321"/>
              <w:ind w:left="20"/>
              <w:jc w:val="center"/>
              <w:rPr>
                <w:rFonts w:ascii="Gill Sans" w:eastAsia="Gill Sans" w:hAnsi="Gill Sans" w:cs="Gill Sans"/>
                <w:b/>
                <w:color w:val="000000"/>
                <w:lang w:val="es-ES"/>
              </w:rPr>
            </w:pPr>
            <w:r w:rsidRPr="00B709F9">
              <w:rPr>
                <w:rFonts w:ascii="Gill Sans" w:eastAsia="Gill Sans" w:hAnsi="Gill Sans" w:cs="Gill Sans"/>
                <w:b/>
                <w:color w:val="FFFFFF"/>
                <w:lang w:val="es-ES"/>
              </w:rPr>
              <w:t>Tiempo (meses)</w:t>
            </w:r>
          </w:p>
        </w:tc>
        <w:tc>
          <w:tcPr>
            <w:tcW w:w="2440" w:type="dxa"/>
            <w:tcBorders>
              <w:top w:val="nil"/>
              <w:bottom w:val="nil"/>
            </w:tcBorders>
            <w:shd w:val="clear" w:color="auto" w:fill="095B4F"/>
          </w:tcPr>
          <w:p w14:paraId="279052A7" w14:textId="77777777" w:rsidR="00A31350" w:rsidRPr="00B709F9" w:rsidRDefault="00000000">
            <w:pPr>
              <w:pBdr>
                <w:top w:val="nil"/>
                <w:left w:val="nil"/>
                <w:bottom w:val="nil"/>
                <w:right w:val="nil"/>
                <w:between w:val="nil"/>
              </w:pBdr>
              <w:spacing w:before="321"/>
              <w:ind w:left="25"/>
              <w:jc w:val="center"/>
              <w:rPr>
                <w:rFonts w:ascii="Gill Sans" w:eastAsia="Gill Sans" w:hAnsi="Gill Sans" w:cs="Gill Sans"/>
                <w:b/>
                <w:color w:val="000000"/>
                <w:lang w:val="es-ES"/>
              </w:rPr>
            </w:pPr>
            <w:r w:rsidRPr="00B709F9">
              <w:rPr>
                <w:rFonts w:ascii="Gill Sans" w:eastAsia="Gill Sans" w:hAnsi="Gill Sans" w:cs="Gill Sans"/>
                <w:b/>
                <w:color w:val="FFFFFF"/>
                <w:lang w:val="es-ES"/>
              </w:rPr>
              <w:t>Área (metros cuadrados)</w:t>
            </w:r>
          </w:p>
        </w:tc>
      </w:tr>
      <w:tr w:rsidR="00A31350" w:rsidRPr="00B709F9" w14:paraId="75E7BD39" w14:textId="77777777" w:rsidTr="00B709F9">
        <w:trPr>
          <w:trHeight w:val="700"/>
        </w:trPr>
        <w:tc>
          <w:tcPr>
            <w:tcW w:w="1860" w:type="dxa"/>
            <w:tcBorders>
              <w:top w:val="nil"/>
            </w:tcBorders>
          </w:tcPr>
          <w:p w14:paraId="5E487993" w14:textId="77777777" w:rsidR="00A31350" w:rsidRPr="00B709F9" w:rsidRDefault="00000000">
            <w:pPr>
              <w:pBdr>
                <w:top w:val="nil"/>
                <w:left w:val="nil"/>
                <w:bottom w:val="nil"/>
                <w:right w:val="nil"/>
                <w:between w:val="nil"/>
              </w:pBdr>
              <w:spacing w:before="228"/>
              <w:ind w:left="20"/>
              <w:jc w:val="center"/>
              <w:rPr>
                <w:rFonts w:ascii="Arial" w:eastAsia="Arial" w:hAnsi="Arial" w:cs="Arial"/>
                <w:color w:val="000000"/>
                <w:lang w:val="es-ES"/>
              </w:rPr>
            </w:pPr>
            <w:r w:rsidRPr="00B709F9">
              <w:rPr>
                <w:rFonts w:ascii="Arial" w:eastAsia="Arial" w:hAnsi="Arial" w:cs="Arial"/>
                <w:color w:val="414141"/>
                <w:lang w:val="es-ES"/>
              </w:rPr>
              <w:t>0</w:t>
            </w:r>
          </w:p>
        </w:tc>
        <w:tc>
          <w:tcPr>
            <w:tcW w:w="2440" w:type="dxa"/>
            <w:tcBorders>
              <w:top w:val="nil"/>
            </w:tcBorders>
          </w:tcPr>
          <w:p w14:paraId="1D6CE707" w14:textId="77777777" w:rsidR="00A31350" w:rsidRPr="00B709F9" w:rsidRDefault="00000000">
            <w:pPr>
              <w:pBdr>
                <w:top w:val="nil"/>
                <w:left w:val="nil"/>
                <w:bottom w:val="nil"/>
                <w:right w:val="nil"/>
                <w:between w:val="nil"/>
              </w:pBdr>
              <w:spacing w:before="228"/>
              <w:ind w:left="25"/>
              <w:jc w:val="center"/>
              <w:rPr>
                <w:rFonts w:ascii="Arial" w:eastAsia="Arial" w:hAnsi="Arial" w:cs="Arial"/>
                <w:color w:val="000000"/>
                <w:lang w:val="es-ES"/>
              </w:rPr>
            </w:pPr>
            <w:r w:rsidRPr="00B709F9">
              <w:rPr>
                <w:rFonts w:ascii="Arial" w:eastAsia="Arial" w:hAnsi="Arial" w:cs="Arial"/>
                <w:color w:val="414141"/>
                <w:lang w:val="es-ES"/>
              </w:rPr>
              <w:t>3</w:t>
            </w:r>
          </w:p>
        </w:tc>
      </w:tr>
      <w:tr w:rsidR="00A31350" w:rsidRPr="00B709F9" w14:paraId="73E17BD6" w14:textId="77777777" w:rsidTr="00B709F9">
        <w:trPr>
          <w:trHeight w:val="700"/>
        </w:trPr>
        <w:tc>
          <w:tcPr>
            <w:tcW w:w="1860" w:type="dxa"/>
          </w:tcPr>
          <w:p w14:paraId="56533110" w14:textId="77777777" w:rsidR="00A31350" w:rsidRPr="00B709F9" w:rsidRDefault="00000000">
            <w:pPr>
              <w:pBdr>
                <w:top w:val="nil"/>
                <w:left w:val="nil"/>
                <w:bottom w:val="nil"/>
                <w:right w:val="nil"/>
                <w:between w:val="nil"/>
              </w:pBdr>
              <w:spacing w:before="228"/>
              <w:ind w:left="20"/>
              <w:jc w:val="center"/>
              <w:rPr>
                <w:rFonts w:ascii="Arial" w:eastAsia="Arial" w:hAnsi="Arial" w:cs="Arial"/>
                <w:color w:val="000000"/>
                <w:lang w:val="es-ES"/>
              </w:rPr>
            </w:pPr>
            <w:r w:rsidRPr="00B709F9">
              <w:rPr>
                <w:rFonts w:ascii="Arial" w:eastAsia="Arial" w:hAnsi="Arial" w:cs="Arial"/>
                <w:color w:val="414141"/>
                <w:lang w:val="es-ES"/>
              </w:rPr>
              <w:t>1</w:t>
            </w:r>
          </w:p>
        </w:tc>
        <w:tc>
          <w:tcPr>
            <w:tcW w:w="2440" w:type="dxa"/>
          </w:tcPr>
          <w:p w14:paraId="508E084E" w14:textId="77777777" w:rsidR="00A31350" w:rsidRPr="00B709F9" w:rsidRDefault="00000000">
            <w:pPr>
              <w:pBdr>
                <w:top w:val="nil"/>
                <w:left w:val="nil"/>
                <w:bottom w:val="nil"/>
                <w:right w:val="nil"/>
                <w:between w:val="nil"/>
              </w:pBdr>
              <w:spacing w:before="228"/>
              <w:ind w:left="25"/>
              <w:jc w:val="center"/>
              <w:rPr>
                <w:rFonts w:ascii="Arial" w:eastAsia="Arial" w:hAnsi="Arial" w:cs="Arial"/>
                <w:color w:val="000000"/>
                <w:lang w:val="es-ES"/>
              </w:rPr>
            </w:pPr>
            <w:r w:rsidRPr="00B709F9">
              <w:rPr>
                <w:rFonts w:ascii="Arial" w:eastAsia="Arial" w:hAnsi="Arial" w:cs="Arial"/>
                <w:color w:val="414141"/>
                <w:lang w:val="es-ES"/>
              </w:rPr>
              <w:t>6</w:t>
            </w:r>
          </w:p>
        </w:tc>
      </w:tr>
      <w:tr w:rsidR="00A31350" w:rsidRPr="00B709F9" w14:paraId="1B55E882" w14:textId="77777777" w:rsidTr="00B709F9">
        <w:trPr>
          <w:trHeight w:val="699"/>
        </w:trPr>
        <w:tc>
          <w:tcPr>
            <w:tcW w:w="1860" w:type="dxa"/>
          </w:tcPr>
          <w:p w14:paraId="2C58C957" w14:textId="77777777" w:rsidR="00A31350" w:rsidRPr="00B709F9" w:rsidRDefault="00000000">
            <w:pPr>
              <w:pBdr>
                <w:top w:val="nil"/>
                <w:left w:val="nil"/>
                <w:bottom w:val="nil"/>
                <w:right w:val="nil"/>
                <w:between w:val="nil"/>
              </w:pBdr>
              <w:spacing w:before="228"/>
              <w:ind w:left="20"/>
              <w:jc w:val="center"/>
              <w:rPr>
                <w:rFonts w:ascii="Arial" w:eastAsia="Arial" w:hAnsi="Arial" w:cs="Arial"/>
                <w:color w:val="000000"/>
                <w:lang w:val="es-ES"/>
              </w:rPr>
            </w:pPr>
            <w:r w:rsidRPr="00B709F9">
              <w:rPr>
                <w:rFonts w:ascii="Arial" w:eastAsia="Arial" w:hAnsi="Arial" w:cs="Arial"/>
                <w:color w:val="414141"/>
                <w:lang w:val="es-ES"/>
              </w:rPr>
              <w:t>2</w:t>
            </w:r>
          </w:p>
        </w:tc>
        <w:tc>
          <w:tcPr>
            <w:tcW w:w="2440" w:type="dxa"/>
          </w:tcPr>
          <w:p w14:paraId="6530C72D" w14:textId="77777777" w:rsidR="00A31350" w:rsidRPr="00B709F9" w:rsidRDefault="00000000">
            <w:pPr>
              <w:pBdr>
                <w:top w:val="nil"/>
                <w:left w:val="nil"/>
                <w:bottom w:val="nil"/>
                <w:right w:val="nil"/>
                <w:between w:val="nil"/>
              </w:pBdr>
              <w:spacing w:before="228"/>
              <w:ind w:left="25"/>
              <w:jc w:val="center"/>
              <w:rPr>
                <w:rFonts w:ascii="Arial" w:eastAsia="Arial" w:hAnsi="Arial" w:cs="Arial"/>
                <w:color w:val="000000"/>
                <w:lang w:val="es-ES"/>
              </w:rPr>
            </w:pPr>
            <w:r w:rsidRPr="00B709F9">
              <w:rPr>
                <w:rFonts w:ascii="Arial" w:eastAsia="Arial" w:hAnsi="Arial" w:cs="Arial"/>
                <w:color w:val="414141"/>
                <w:lang w:val="es-ES"/>
              </w:rPr>
              <w:t>12</w:t>
            </w:r>
          </w:p>
        </w:tc>
      </w:tr>
      <w:tr w:rsidR="00A31350" w:rsidRPr="00B709F9" w14:paraId="631269EF" w14:textId="77777777" w:rsidTr="00B709F9">
        <w:trPr>
          <w:trHeight w:val="700"/>
        </w:trPr>
        <w:tc>
          <w:tcPr>
            <w:tcW w:w="1860" w:type="dxa"/>
          </w:tcPr>
          <w:p w14:paraId="49C590ED" w14:textId="77777777" w:rsidR="00A31350" w:rsidRPr="00B709F9" w:rsidRDefault="00000000">
            <w:pPr>
              <w:pBdr>
                <w:top w:val="nil"/>
                <w:left w:val="nil"/>
                <w:bottom w:val="nil"/>
                <w:right w:val="nil"/>
                <w:between w:val="nil"/>
              </w:pBdr>
              <w:spacing w:before="228"/>
              <w:ind w:left="20"/>
              <w:jc w:val="center"/>
              <w:rPr>
                <w:rFonts w:ascii="Arial" w:eastAsia="Arial" w:hAnsi="Arial" w:cs="Arial"/>
                <w:color w:val="000000"/>
                <w:lang w:val="es-ES"/>
              </w:rPr>
            </w:pPr>
            <w:r w:rsidRPr="00B709F9">
              <w:rPr>
                <w:rFonts w:ascii="Arial" w:eastAsia="Arial" w:hAnsi="Arial" w:cs="Arial"/>
                <w:color w:val="414141"/>
                <w:lang w:val="es-ES"/>
              </w:rPr>
              <w:t>3</w:t>
            </w:r>
          </w:p>
        </w:tc>
        <w:tc>
          <w:tcPr>
            <w:tcW w:w="2440" w:type="dxa"/>
          </w:tcPr>
          <w:p w14:paraId="3B55BBCD" w14:textId="77777777" w:rsidR="00A31350" w:rsidRPr="00B709F9" w:rsidRDefault="00000000">
            <w:pPr>
              <w:pBdr>
                <w:top w:val="nil"/>
                <w:left w:val="nil"/>
                <w:bottom w:val="nil"/>
                <w:right w:val="nil"/>
                <w:between w:val="nil"/>
              </w:pBdr>
              <w:spacing w:before="228"/>
              <w:ind w:left="25"/>
              <w:jc w:val="center"/>
              <w:rPr>
                <w:rFonts w:ascii="Arial" w:eastAsia="Arial" w:hAnsi="Arial" w:cs="Arial"/>
                <w:color w:val="000000"/>
                <w:lang w:val="es-ES"/>
              </w:rPr>
            </w:pPr>
            <w:r w:rsidRPr="00B709F9">
              <w:rPr>
                <w:rFonts w:ascii="Arial" w:eastAsia="Arial" w:hAnsi="Arial" w:cs="Arial"/>
                <w:color w:val="414141"/>
                <w:lang w:val="es-ES"/>
              </w:rPr>
              <w:t>24</w:t>
            </w:r>
          </w:p>
        </w:tc>
      </w:tr>
      <w:tr w:rsidR="00A31350" w:rsidRPr="00B709F9" w14:paraId="0A7E82E7" w14:textId="77777777" w:rsidTr="00B709F9">
        <w:trPr>
          <w:trHeight w:val="700"/>
        </w:trPr>
        <w:tc>
          <w:tcPr>
            <w:tcW w:w="1860" w:type="dxa"/>
          </w:tcPr>
          <w:p w14:paraId="5476D415" w14:textId="77777777" w:rsidR="00A31350" w:rsidRPr="00B709F9" w:rsidRDefault="00000000">
            <w:pPr>
              <w:pBdr>
                <w:top w:val="nil"/>
                <w:left w:val="nil"/>
                <w:bottom w:val="nil"/>
                <w:right w:val="nil"/>
                <w:between w:val="nil"/>
              </w:pBdr>
              <w:spacing w:before="228"/>
              <w:ind w:left="20"/>
              <w:jc w:val="center"/>
              <w:rPr>
                <w:rFonts w:ascii="Arial" w:eastAsia="Arial" w:hAnsi="Arial" w:cs="Arial"/>
                <w:color w:val="000000"/>
                <w:lang w:val="es-ES"/>
              </w:rPr>
            </w:pPr>
            <w:r w:rsidRPr="00B709F9">
              <w:rPr>
                <w:rFonts w:ascii="Arial" w:eastAsia="Arial" w:hAnsi="Arial" w:cs="Arial"/>
                <w:color w:val="414141"/>
                <w:lang w:val="es-ES"/>
              </w:rPr>
              <w:t>4</w:t>
            </w:r>
          </w:p>
        </w:tc>
        <w:tc>
          <w:tcPr>
            <w:tcW w:w="2440" w:type="dxa"/>
          </w:tcPr>
          <w:p w14:paraId="6DB316CC" w14:textId="77777777" w:rsidR="00A31350" w:rsidRPr="00B709F9" w:rsidRDefault="00000000">
            <w:pPr>
              <w:pBdr>
                <w:top w:val="nil"/>
                <w:left w:val="nil"/>
                <w:bottom w:val="nil"/>
                <w:right w:val="nil"/>
                <w:between w:val="nil"/>
              </w:pBdr>
              <w:spacing w:before="228"/>
              <w:ind w:left="25"/>
              <w:jc w:val="center"/>
              <w:rPr>
                <w:rFonts w:ascii="Arial" w:eastAsia="Arial" w:hAnsi="Arial" w:cs="Arial"/>
                <w:color w:val="000000"/>
                <w:lang w:val="es-ES"/>
              </w:rPr>
            </w:pPr>
            <w:r w:rsidRPr="00B709F9">
              <w:rPr>
                <w:rFonts w:ascii="Arial" w:eastAsia="Arial" w:hAnsi="Arial" w:cs="Arial"/>
                <w:color w:val="414141"/>
                <w:lang w:val="es-ES"/>
              </w:rPr>
              <w:t>48</w:t>
            </w:r>
          </w:p>
        </w:tc>
      </w:tr>
    </w:tbl>
    <w:p w14:paraId="327095E3" w14:textId="77777777" w:rsidR="00A31350" w:rsidRPr="00B709F9" w:rsidRDefault="00A31350">
      <w:pPr>
        <w:pBdr>
          <w:top w:val="nil"/>
          <w:left w:val="nil"/>
          <w:bottom w:val="nil"/>
          <w:right w:val="nil"/>
          <w:between w:val="nil"/>
        </w:pBdr>
        <w:spacing w:before="10"/>
        <w:rPr>
          <w:rFonts w:ascii="Lucida Sans" w:eastAsia="Lucida Sans" w:hAnsi="Lucida Sans" w:cs="Lucida Sans"/>
          <w:color w:val="000000"/>
          <w:sz w:val="20"/>
          <w:szCs w:val="20"/>
          <w:lang w:val="es-ES"/>
        </w:rPr>
      </w:pPr>
    </w:p>
    <w:p w14:paraId="2432E142" w14:textId="77777777" w:rsidR="00A31350" w:rsidRPr="00B709F9" w:rsidRDefault="00000000">
      <w:pPr>
        <w:numPr>
          <w:ilvl w:val="0"/>
          <w:numId w:val="2"/>
        </w:numPr>
        <w:pBdr>
          <w:top w:val="nil"/>
          <w:left w:val="nil"/>
          <w:bottom w:val="nil"/>
          <w:right w:val="nil"/>
          <w:between w:val="nil"/>
        </w:pBdr>
        <w:tabs>
          <w:tab w:val="left" w:pos="878"/>
          <w:tab w:val="left" w:pos="880"/>
        </w:tabs>
        <w:spacing w:before="276" w:line="213" w:lineRule="auto"/>
        <w:ind w:right="821"/>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Al igual que en la primera pregunta, hay varias estrategias para determinar cuándo las algas cubrirán todo el lago.</w:t>
      </w:r>
    </w:p>
    <w:p w14:paraId="4EF878DE" w14:textId="7DE939F5" w:rsidR="00A31350" w:rsidRPr="00B709F9" w:rsidRDefault="00B709F9">
      <w:pPr>
        <w:pBdr>
          <w:top w:val="nil"/>
          <w:left w:val="nil"/>
          <w:bottom w:val="nil"/>
          <w:right w:val="nil"/>
          <w:between w:val="nil"/>
        </w:pBdr>
        <w:spacing w:before="165"/>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drawing>
          <wp:anchor distT="0" distB="0" distL="114300" distR="114300" simplePos="0" relativeHeight="251668480" behindDoc="0" locked="0" layoutInCell="1" allowOverlap="1" wp14:anchorId="28AE06A2" wp14:editId="7BF704B8">
            <wp:simplePos x="0" y="0"/>
            <wp:positionH relativeFrom="column">
              <wp:posOffset>2794000</wp:posOffset>
            </wp:positionH>
            <wp:positionV relativeFrom="paragraph">
              <wp:posOffset>103505</wp:posOffset>
            </wp:positionV>
            <wp:extent cx="2794000" cy="2425700"/>
            <wp:effectExtent l="0" t="0" r="0" b="0"/>
            <wp:wrapSquare wrapText="bothSides"/>
            <wp:docPr id="1921384707" name="Picture 1" descr="También se traza una gráfica extendida de y igual a 3 por 2 elevado a x. La gráfica de y = 1500 se representa en el eje x como tiempo (meses) y en el eje y como área (metros cuadrados). Las dos rectas se intersecan en (8966,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4707" name="Picture 1" descr="También se traza una gráfica extendida de y igual a 3 por 2 elevado a x. La gráfica de y = 1500 se representa en el eje x como tiempo (meses) y en el eje y como área (metros cuadrados). Las dos rectas se intersecan en (8966, 1500)."/>
                    <pic:cNvPicPr/>
                  </pic:nvPicPr>
                  <pic:blipFill>
                    <a:blip r:embed="rId10">
                      <a:extLst>
                        <a:ext uri="{28A0092B-C50C-407E-A947-70E740481C1C}">
                          <a14:useLocalDpi xmlns:a14="http://schemas.microsoft.com/office/drawing/2010/main" val="0"/>
                        </a:ext>
                      </a:extLst>
                    </a:blip>
                    <a:stretch>
                      <a:fillRect/>
                    </a:stretch>
                  </pic:blipFill>
                  <pic:spPr>
                    <a:xfrm>
                      <a:off x="0" y="0"/>
                      <a:ext cx="2794000" cy="2425700"/>
                    </a:xfrm>
                    <a:prstGeom prst="rect">
                      <a:avLst/>
                    </a:prstGeom>
                  </pic:spPr>
                </pic:pic>
              </a:graphicData>
            </a:graphic>
            <wp14:sizeRelH relativeFrom="page">
              <wp14:pctWidth>0</wp14:pctWidth>
            </wp14:sizeRelH>
            <wp14:sizeRelV relativeFrom="page">
              <wp14:pctHeight>0</wp14:pctHeight>
            </wp14:sizeRelV>
          </wp:anchor>
        </w:drawing>
      </w:r>
    </w:p>
    <w:p w14:paraId="2D41B8F6" w14:textId="5BD10CE9" w:rsidR="00A31350" w:rsidRPr="00B709F9" w:rsidRDefault="00000000">
      <w:pPr>
        <w:numPr>
          <w:ilvl w:val="1"/>
          <w:numId w:val="2"/>
        </w:numPr>
        <w:pBdr>
          <w:top w:val="nil"/>
          <w:left w:val="nil"/>
          <w:bottom w:val="nil"/>
          <w:right w:val="nil"/>
          <w:between w:val="nil"/>
        </w:pBdr>
        <w:tabs>
          <w:tab w:val="left" w:pos="1240"/>
        </w:tabs>
        <w:spacing w:line="213" w:lineRule="auto"/>
        <w:ind w:right="6368"/>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Si se amplía el gráfico, se añade el gráfico de</w:t>
      </w:r>
    </w:p>
    <w:p w14:paraId="4D6186D0" w14:textId="31B8B867" w:rsidR="00A31350" w:rsidRPr="00B709F9" w:rsidRDefault="00B709F9">
      <w:pPr>
        <w:pBdr>
          <w:top w:val="nil"/>
          <w:left w:val="nil"/>
          <w:bottom w:val="nil"/>
          <w:right w:val="nil"/>
          <w:between w:val="nil"/>
        </w:pBdr>
        <w:spacing w:line="213" w:lineRule="auto"/>
        <w:ind w:left="1240" w:right="6026"/>
        <w:rPr>
          <w:rFonts w:ascii="Lucida Sans" w:eastAsia="Lucida Sans" w:hAnsi="Lucida Sans" w:cs="Lucida Sans"/>
          <w:color w:val="000000"/>
          <w:sz w:val="20"/>
          <w:szCs w:val="20"/>
          <w:lang w:val="es-ES"/>
        </w:rPr>
      </w:pPr>
      <m:oMath>
        <m:r>
          <w:rPr>
            <w:rFonts w:ascii="Cambria Math" w:eastAsia="Cambria Math" w:hAnsi="Cambria Math" w:cs="Cambria Math"/>
            <w:color w:val="000000"/>
            <w:sz w:val="20"/>
            <w:szCs w:val="20"/>
            <w:lang w:val="es-ES"/>
          </w:rPr>
          <m:t>y = 1500</m:t>
        </m:r>
      </m:oMath>
      <w:r w:rsidR="00000000" w:rsidRPr="00B709F9">
        <w:rPr>
          <w:rFonts w:ascii="Lucida Sans" w:eastAsia="Lucida Sans" w:hAnsi="Lucida Sans" w:cs="Lucida Sans"/>
          <w:color w:val="000000"/>
          <w:sz w:val="20"/>
          <w:szCs w:val="20"/>
          <w:lang w:val="es-ES"/>
        </w:rPr>
        <w:t>, y se busca dónde se cruzan es una buena manera de encontrar el mes.</w:t>
      </w:r>
    </w:p>
    <w:p w14:paraId="317DC469" w14:textId="77777777" w:rsidR="00A31350" w:rsidRPr="00B709F9" w:rsidRDefault="00000000">
      <w:pPr>
        <w:numPr>
          <w:ilvl w:val="1"/>
          <w:numId w:val="2"/>
        </w:numPr>
        <w:pBdr>
          <w:top w:val="nil"/>
          <w:left w:val="nil"/>
          <w:bottom w:val="nil"/>
          <w:right w:val="nil"/>
          <w:between w:val="nil"/>
        </w:pBdr>
        <w:tabs>
          <w:tab w:val="left" w:pos="1240"/>
        </w:tabs>
        <w:spacing w:before="192" w:line="213" w:lineRule="auto"/>
        <w:ind w:right="5941"/>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1.500 en poco menos de 9 meses, las algas cubrirán 1500 metros cuadrados del lago.</w:t>
      </w:r>
    </w:p>
    <w:p w14:paraId="40E4CABC" w14:textId="77777777" w:rsidR="00A31350" w:rsidRPr="00B709F9" w:rsidRDefault="00A31350">
      <w:pPr>
        <w:tabs>
          <w:tab w:val="left" w:pos="1240"/>
        </w:tabs>
        <w:spacing w:before="192" w:line="213" w:lineRule="auto"/>
        <w:ind w:left="880" w:right="5941"/>
        <w:rPr>
          <w:sz w:val="20"/>
          <w:szCs w:val="20"/>
          <w:lang w:val="es-ES"/>
        </w:rPr>
        <w:sectPr w:rsidR="00A31350" w:rsidRPr="00B709F9">
          <w:pgSz w:w="12240" w:h="15840"/>
          <w:pgMar w:top="1360" w:right="1180" w:bottom="280" w:left="1280" w:header="720" w:footer="720" w:gutter="0"/>
          <w:cols w:space="720"/>
        </w:sectPr>
      </w:pPr>
    </w:p>
    <w:p w14:paraId="244258ED" w14:textId="77777777" w:rsidR="00A31350" w:rsidRPr="00B709F9" w:rsidRDefault="00000000">
      <w:pPr>
        <w:pStyle w:val="Heading1"/>
        <w:ind w:firstLine="160"/>
        <w:rPr>
          <w:sz w:val="20"/>
          <w:szCs w:val="20"/>
          <w:lang w:val="es-ES"/>
        </w:rPr>
      </w:pPr>
      <w:r w:rsidRPr="00B709F9">
        <w:rPr>
          <w:color w:val="5D6061"/>
          <w:sz w:val="20"/>
          <w:szCs w:val="20"/>
          <w:lang w:val="es-ES"/>
        </w:rPr>
        <w:lastRenderedPageBreak/>
        <w:t>Repaso</w:t>
      </w:r>
    </w:p>
    <w:p w14:paraId="205A52A4" w14:textId="77777777" w:rsidR="00A31350" w:rsidRPr="00B709F9" w:rsidRDefault="00000000">
      <w:pPr>
        <w:pBdr>
          <w:top w:val="nil"/>
          <w:left w:val="nil"/>
          <w:bottom w:val="nil"/>
          <w:right w:val="nil"/>
          <w:between w:val="nil"/>
        </w:pBdr>
        <w:spacing w:before="215" w:line="305" w:lineRule="auto"/>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t>Resúmenes de las lecciones en video de la Unidad 5: Introducción a las funciones exponenciales</w:t>
      </w:r>
    </w:p>
    <w:p w14:paraId="44212F8D" w14:textId="77777777" w:rsidR="00A31350" w:rsidRPr="00B709F9" w:rsidRDefault="00000000">
      <w:pPr>
        <w:pBdr>
          <w:top w:val="nil"/>
          <w:left w:val="nil"/>
          <w:bottom w:val="nil"/>
          <w:right w:val="nil"/>
          <w:between w:val="nil"/>
        </w:pBdr>
        <w:spacing w:before="21" w:line="213" w:lineRule="auto"/>
        <w:ind w:left="160" w:right="277"/>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482A031F" w14:textId="77777777" w:rsidR="00A31350" w:rsidRPr="00B709F9" w:rsidRDefault="00000000">
      <w:pPr>
        <w:pBdr>
          <w:top w:val="nil"/>
          <w:left w:val="nil"/>
          <w:bottom w:val="nil"/>
          <w:right w:val="nil"/>
          <w:between w:val="nil"/>
        </w:pBdr>
        <w:spacing w:before="167" w:line="305" w:lineRule="auto"/>
        <w:ind w:left="160"/>
        <w:rPr>
          <w:rFonts w:ascii="Arial Black" w:eastAsia="Arial Black" w:hAnsi="Arial Black" w:cs="Arial Black"/>
          <w:color w:val="000000"/>
          <w:sz w:val="20"/>
          <w:szCs w:val="20"/>
          <w:lang w:val="es-ES"/>
        </w:rPr>
      </w:pPr>
      <w:r w:rsidRPr="00B709F9">
        <w:rPr>
          <w:rFonts w:ascii="Arial Black" w:eastAsia="Arial Black" w:hAnsi="Arial Black" w:cs="Arial Black"/>
          <w:color w:val="000000"/>
          <w:sz w:val="20"/>
          <w:szCs w:val="20"/>
          <w:lang w:val="es-ES"/>
        </w:rPr>
        <w:t xml:space="preserve">A </w:t>
      </w:r>
      <w:proofErr w:type="gramStart"/>
      <w:r w:rsidRPr="00B709F9">
        <w:rPr>
          <w:rFonts w:ascii="Arial Black" w:eastAsia="Arial Black" w:hAnsi="Arial Black" w:cs="Arial Black"/>
          <w:color w:val="000000"/>
          <w:sz w:val="20"/>
          <w:szCs w:val="20"/>
          <w:lang w:val="es-ES"/>
        </w:rPr>
        <w:t>continuación</w:t>
      </w:r>
      <w:proofErr w:type="gramEnd"/>
      <w:r w:rsidRPr="00B709F9">
        <w:rPr>
          <w:rFonts w:ascii="Arial Black" w:eastAsia="Arial Black" w:hAnsi="Arial Black" w:cs="Arial Black"/>
          <w:color w:val="000000"/>
          <w:sz w:val="20"/>
          <w:szCs w:val="20"/>
          <w:lang w:val="es-ES"/>
        </w:rPr>
        <w:t xml:space="preserve"> encontrará algunas posibles formas en que las familias pueden utilizar estos videos:</w:t>
      </w:r>
    </w:p>
    <w:p w14:paraId="0EC6A05F" w14:textId="77777777" w:rsidR="00A31350" w:rsidRPr="00B709F9" w:rsidRDefault="00000000">
      <w:pPr>
        <w:numPr>
          <w:ilvl w:val="0"/>
          <w:numId w:val="1"/>
        </w:numPr>
        <w:pBdr>
          <w:top w:val="nil"/>
          <w:left w:val="nil"/>
          <w:bottom w:val="nil"/>
          <w:right w:val="nil"/>
          <w:between w:val="nil"/>
        </w:pBdr>
        <w:tabs>
          <w:tab w:val="left" w:pos="879"/>
        </w:tabs>
        <w:spacing w:line="314" w:lineRule="auto"/>
        <w:ind w:left="879" w:hanging="359"/>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Mantenerse informadas sobre los conceptos y el vocabulario que los estudiantes aprenden en clase.</w:t>
      </w:r>
    </w:p>
    <w:p w14:paraId="75030366" w14:textId="77777777" w:rsidR="00A31350" w:rsidRPr="00B709F9" w:rsidRDefault="00000000">
      <w:pPr>
        <w:numPr>
          <w:ilvl w:val="0"/>
          <w:numId w:val="1"/>
        </w:numPr>
        <w:pBdr>
          <w:top w:val="nil"/>
          <w:left w:val="nil"/>
          <w:bottom w:val="nil"/>
          <w:right w:val="nil"/>
          <w:between w:val="nil"/>
        </w:pBdr>
        <w:tabs>
          <w:tab w:val="left" w:pos="880"/>
        </w:tabs>
        <w:spacing w:before="7" w:line="213" w:lineRule="auto"/>
        <w:ind w:right="612"/>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También pueden verlos con sus estudiantes y detenerse en los momentos clave para predecir lo que viene a continuación o pensar en otros ejemplos de términos de vocabulario.</w:t>
      </w:r>
    </w:p>
    <w:p w14:paraId="0FA64450" w14:textId="77777777" w:rsidR="00A31350" w:rsidRPr="00B709F9" w:rsidRDefault="00A31350">
      <w:pPr>
        <w:pBdr>
          <w:top w:val="nil"/>
          <w:left w:val="nil"/>
          <w:bottom w:val="nil"/>
          <w:right w:val="nil"/>
          <w:between w:val="nil"/>
        </w:pBdr>
        <w:spacing w:before="14"/>
        <w:rPr>
          <w:rFonts w:ascii="Lucida Sans" w:eastAsia="Lucida Sans" w:hAnsi="Lucida Sans" w:cs="Lucida Sans"/>
          <w:color w:val="000000"/>
          <w:sz w:val="20"/>
          <w:szCs w:val="20"/>
          <w:lang w:val="es-ES"/>
        </w:rPr>
      </w:pPr>
    </w:p>
    <w:tbl>
      <w:tblPr>
        <w:tblStyle w:val="a0"/>
        <w:tblW w:w="9540" w:type="dxa"/>
        <w:tblInd w:w="12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220"/>
        <w:gridCol w:w="6320"/>
      </w:tblGrid>
      <w:tr w:rsidR="00A31350" w:rsidRPr="00B709F9" w14:paraId="1C62A531" w14:textId="77777777" w:rsidTr="00B709F9">
        <w:trPr>
          <w:trHeight w:val="480"/>
        </w:trPr>
        <w:tc>
          <w:tcPr>
            <w:tcW w:w="3220" w:type="dxa"/>
            <w:tcBorders>
              <w:top w:val="nil"/>
              <w:bottom w:val="nil"/>
            </w:tcBorders>
            <w:shd w:val="clear" w:color="auto" w:fill="095B4F"/>
          </w:tcPr>
          <w:p w14:paraId="78976609" w14:textId="77777777" w:rsidR="00A31350" w:rsidRPr="00B709F9" w:rsidRDefault="00000000">
            <w:pPr>
              <w:pBdr>
                <w:top w:val="nil"/>
                <w:left w:val="nil"/>
                <w:bottom w:val="nil"/>
                <w:right w:val="nil"/>
                <w:between w:val="nil"/>
              </w:pBdr>
              <w:spacing w:before="84"/>
              <w:ind w:left="64"/>
              <w:rPr>
                <w:rFonts w:ascii="Arial Black" w:eastAsia="Arial Black" w:hAnsi="Arial Black" w:cs="Arial Black"/>
                <w:color w:val="000000"/>
                <w:sz w:val="20"/>
                <w:szCs w:val="20"/>
                <w:lang w:val="es-ES"/>
              </w:rPr>
            </w:pPr>
            <w:r w:rsidRPr="00B709F9">
              <w:rPr>
                <w:rFonts w:ascii="Arial Black" w:eastAsia="Arial Black" w:hAnsi="Arial Black" w:cs="Arial Black"/>
                <w:color w:val="FFFFFF"/>
                <w:sz w:val="20"/>
                <w:szCs w:val="20"/>
                <w:lang w:val="es-ES"/>
              </w:rPr>
              <w:t>Título del video</w:t>
            </w:r>
          </w:p>
        </w:tc>
        <w:tc>
          <w:tcPr>
            <w:tcW w:w="6320" w:type="dxa"/>
            <w:tcBorders>
              <w:top w:val="nil"/>
              <w:bottom w:val="nil"/>
            </w:tcBorders>
            <w:shd w:val="clear" w:color="auto" w:fill="095B4F"/>
          </w:tcPr>
          <w:p w14:paraId="63325137" w14:textId="77777777" w:rsidR="00A31350" w:rsidRPr="00B709F9" w:rsidRDefault="00000000">
            <w:pPr>
              <w:pBdr>
                <w:top w:val="nil"/>
                <w:left w:val="nil"/>
                <w:bottom w:val="nil"/>
                <w:right w:val="nil"/>
                <w:between w:val="nil"/>
              </w:pBdr>
              <w:spacing w:before="84"/>
              <w:ind w:left="127"/>
              <w:rPr>
                <w:rFonts w:ascii="Arial Black" w:eastAsia="Arial Black" w:hAnsi="Arial Black" w:cs="Arial Black"/>
                <w:color w:val="000000"/>
                <w:sz w:val="20"/>
                <w:szCs w:val="20"/>
                <w:lang w:val="es-ES"/>
              </w:rPr>
            </w:pPr>
            <w:r w:rsidRPr="00B709F9">
              <w:rPr>
                <w:rFonts w:ascii="Arial Black" w:eastAsia="Arial Black" w:hAnsi="Arial Black" w:cs="Arial Black"/>
                <w:color w:val="FFFFFF"/>
                <w:sz w:val="20"/>
                <w:szCs w:val="20"/>
                <w:lang w:val="es-ES"/>
              </w:rPr>
              <w:t>Lecciones relacionadas</w:t>
            </w:r>
          </w:p>
        </w:tc>
      </w:tr>
      <w:tr w:rsidR="00A31350" w:rsidRPr="00B709F9" w14:paraId="4A75AF6A" w14:textId="77777777" w:rsidTr="00B709F9">
        <w:trPr>
          <w:trHeight w:val="1340"/>
        </w:trPr>
        <w:tc>
          <w:tcPr>
            <w:tcW w:w="3220" w:type="dxa"/>
            <w:tcBorders>
              <w:top w:val="nil"/>
            </w:tcBorders>
          </w:tcPr>
          <w:p w14:paraId="0F680618" w14:textId="77777777" w:rsidR="00A31350" w:rsidRPr="00B709F9" w:rsidRDefault="00A31350">
            <w:pPr>
              <w:pBdr>
                <w:top w:val="nil"/>
                <w:left w:val="nil"/>
                <w:bottom w:val="nil"/>
                <w:right w:val="nil"/>
                <w:between w:val="nil"/>
              </w:pBdr>
              <w:spacing w:before="180"/>
              <w:rPr>
                <w:rFonts w:ascii="Lucida Sans" w:eastAsia="Lucida Sans" w:hAnsi="Lucida Sans" w:cs="Lucida Sans"/>
                <w:color w:val="000000"/>
                <w:sz w:val="20"/>
                <w:szCs w:val="20"/>
                <w:lang w:val="es-ES"/>
              </w:rPr>
            </w:pPr>
          </w:p>
          <w:p w14:paraId="24BE9086" w14:textId="77777777" w:rsidR="00A31350" w:rsidRPr="00B709F9" w:rsidRDefault="00A31350">
            <w:pPr>
              <w:pBdr>
                <w:top w:val="nil"/>
                <w:left w:val="nil"/>
                <w:bottom w:val="nil"/>
                <w:right w:val="nil"/>
                <w:between w:val="nil"/>
              </w:pBdr>
              <w:ind w:left="64"/>
              <w:rPr>
                <w:rFonts w:ascii="Lucida Sans" w:eastAsia="Lucida Sans" w:hAnsi="Lucida Sans" w:cs="Lucida Sans"/>
                <w:color w:val="000000"/>
                <w:sz w:val="20"/>
                <w:szCs w:val="20"/>
                <w:lang w:val="es-ES"/>
              </w:rPr>
            </w:pPr>
            <w:hyperlink r:id="rId11">
              <w:r w:rsidRPr="00B709F9">
                <w:rPr>
                  <w:rFonts w:ascii="Lucida Sans" w:eastAsia="Lucida Sans" w:hAnsi="Lucida Sans" w:cs="Lucida Sans"/>
                  <w:color w:val="1154CC"/>
                  <w:sz w:val="20"/>
                  <w:szCs w:val="20"/>
                  <w:u w:val="single"/>
                  <w:lang w:val="es-ES"/>
                </w:rPr>
                <w:t>Relaciones exponenciales</w:t>
              </w:r>
            </w:hyperlink>
          </w:p>
        </w:tc>
        <w:tc>
          <w:tcPr>
            <w:tcW w:w="6320" w:type="dxa"/>
            <w:tcBorders>
              <w:top w:val="nil"/>
            </w:tcBorders>
          </w:tcPr>
          <w:p w14:paraId="3DBB3B4C" w14:textId="77777777" w:rsidR="00A31350" w:rsidRPr="00B709F9" w:rsidRDefault="00000000">
            <w:pPr>
              <w:numPr>
                <w:ilvl w:val="0"/>
                <w:numId w:val="7"/>
              </w:numPr>
              <w:pBdr>
                <w:top w:val="nil"/>
                <w:left w:val="nil"/>
                <w:bottom w:val="nil"/>
                <w:right w:val="nil"/>
                <w:between w:val="nil"/>
              </w:pBdr>
              <w:tabs>
                <w:tab w:val="left" w:pos="503"/>
              </w:tabs>
              <w:spacing w:before="69"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Representación del crecimiento exponencial.</w:t>
            </w:r>
          </w:p>
          <w:p w14:paraId="52DEAB8C" w14:textId="77777777" w:rsidR="00A31350" w:rsidRPr="00B709F9" w:rsidRDefault="00000000">
            <w:pPr>
              <w:numPr>
                <w:ilvl w:val="0"/>
                <w:numId w:val="7"/>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Representación del decaimiento exponencial.</w:t>
            </w:r>
          </w:p>
          <w:p w14:paraId="43680B00" w14:textId="77777777" w:rsidR="00A31350" w:rsidRPr="00B709F9" w:rsidRDefault="00000000">
            <w:pPr>
              <w:numPr>
                <w:ilvl w:val="0"/>
                <w:numId w:val="7"/>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Exponentes negativos y notación científica.</w:t>
            </w:r>
          </w:p>
          <w:p w14:paraId="097AE37C" w14:textId="77777777" w:rsidR="00A31350" w:rsidRPr="00B709F9" w:rsidRDefault="00000000">
            <w:pPr>
              <w:numPr>
                <w:ilvl w:val="0"/>
                <w:numId w:val="7"/>
              </w:numPr>
              <w:pBdr>
                <w:top w:val="nil"/>
                <w:left w:val="nil"/>
                <w:bottom w:val="nil"/>
                <w:right w:val="nil"/>
                <w:between w:val="nil"/>
              </w:pBdr>
              <w:tabs>
                <w:tab w:val="left" w:pos="503"/>
              </w:tabs>
              <w:spacing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Análisis de gráficos.</w:t>
            </w:r>
          </w:p>
        </w:tc>
      </w:tr>
      <w:tr w:rsidR="00A31350" w:rsidRPr="00B709F9" w14:paraId="7A8BE2CC" w14:textId="77777777" w:rsidTr="00B709F9">
        <w:trPr>
          <w:trHeight w:val="1339"/>
        </w:trPr>
        <w:tc>
          <w:tcPr>
            <w:tcW w:w="3220" w:type="dxa"/>
          </w:tcPr>
          <w:p w14:paraId="1FD74529" w14:textId="77777777" w:rsidR="00A31350" w:rsidRPr="00B709F9" w:rsidRDefault="00A31350">
            <w:pPr>
              <w:pBdr>
                <w:top w:val="nil"/>
                <w:left w:val="nil"/>
                <w:bottom w:val="nil"/>
                <w:right w:val="nil"/>
                <w:between w:val="nil"/>
              </w:pBdr>
              <w:spacing w:before="61"/>
              <w:rPr>
                <w:rFonts w:ascii="Lucida Sans" w:eastAsia="Lucida Sans" w:hAnsi="Lucida Sans" w:cs="Lucida Sans"/>
                <w:color w:val="000000"/>
                <w:sz w:val="20"/>
                <w:szCs w:val="20"/>
                <w:lang w:val="es-ES"/>
              </w:rPr>
            </w:pPr>
          </w:p>
          <w:p w14:paraId="2084EC98" w14:textId="77777777" w:rsidR="00A31350" w:rsidRPr="00B709F9" w:rsidRDefault="00A31350">
            <w:pPr>
              <w:pBdr>
                <w:top w:val="nil"/>
                <w:left w:val="nil"/>
                <w:bottom w:val="nil"/>
                <w:right w:val="nil"/>
                <w:between w:val="nil"/>
              </w:pBdr>
              <w:spacing w:line="213" w:lineRule="auto"/>
              <w:ind w:left="64" w:right="975"/>
              <w:rPr>
                <w:rFonts w:ascii="Lucida Sans" w:eastAsia="Lucida Sans" w:hAnsi="Lucida Sans" w:cs="Lucida Sans"/>
                <w:color w:val="000000"/>
                <w:sz w:val="20"/>
                <w:szCs w:val="20"/>
                <w:lang w:val="es-ES"/>
              </w:rPr>
            </w:pPr>
            <w:hyperlink r:id="rId12">
              <w:r w:rsidRPr="00B709F9">
                <w:rPr>
                  <w:rFonts w:ascii="Lucida Sans" w:eastAsia="Lucida Sans" w:hAnsi="Lucida Sans" w:cs="Lucida Sans"/>
                  <w:color w:val="1154CC"/>
                  <w:sz w:val="20"/>
                  <w:szCs w:val="20"/>
                  <w:u w:val="single"/>
                  <w:lang w:val="es-ES"/>
                </w:rPr>
                <w:t>Definición de funciones</w:t>
              </w:r>
            </w:hyperlink>
            <w:r w:rsidR="00000000" w:rsidRPr="00B709F9">
              <w:rPr>
                <w:rFonts w:ascii="Lucida Sans" w:eastAsia="Lucida Sans" w:hAnsi="Lucida Sans" w:cs="Lucida Sans"/>
                <w:color w:val="1154CC"/>
                <w:sz w:val="20"/>
                <w:szCs w:val="20"/>
                <w:lang w:val="es-ES"/>
              </w:rPr>
              <w:t xml:space="preserve"> </w:t>
            </w:r>
            <w:hyperlink r:id="rId13">
              <w:r w:rsidRPr="00B709F9">
                <w:rPr>
                  <w:rFonts w:ascii="Lucida Sans" w:eastAsia="Lucida Sans" w:hAnsi="Lucida Sans" w:cs="Lucida Sans"/>
                  <w:color w:val="1154CC"/>
                  <w:sz w:val="20"/>
                  <w:szCs w:val="20"/>
                  <w:u w:val="single"/>
                  <w:lang w:val="es-ES"/>
                </w:rPr>
                <w:t>exponenciales</w:t>
              </w:r>
            </w:hyperlink>
          </w:p>
        </w:tc>
        <w:tc>
          <w:tcPr>
            <w:tcW w:w="6320" w:type="dxa"/>
            <w:tcBorders>
              <w:bottom w:val="single" w:sz="8" w:space="0" w:color="000000"/>
            </w:tcBorders>
          </w:tcPr>
          <w:p w14:paraId="26754DA0" w14:textId="77777777" w:rsidR="00A31350" w:rsidRPr="00B709F9" w:rsidRDefault="00000000">
            <w:pPr>
              <w:numPr>
                <w:ilvl w:val="0"/>
                <w:numId w:val="6"/>
              </w:numPr>
              <w:pBdr>
                <w:top w:val="nil"/>
                <w:left w:val="nil"/>
                <w:bottom w:val="nil"/>
                <w:right w:val="nil"/>
                <w:between w:val="nil"/>
              </w:pBdr>
              <w:tabs>
                <w:tab w:val="left" w:pos="503"/>
              </w:tabs>
              <w:spacing w:before="73"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Situaciones exponenciales como funciones.</w:t>
            </w:r>
          </w:p>
          <w:p w14:paraId="7D2FB4C2" w14:textId="77777777" w:rsidR="00A31350" w:rsidRPr="00B709F9" w:rsidRDefault="00000000">
            <w:pPr>
              <w:numPr>
                <w:ilvl w:val="0"/>
                <w:numId w:val="6"/>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Interpretación de funciones exponenciales.</w:t>
            </w:r>
          </w:p>
          <w:p w14:paraId="2A367B2D" w14:textId="77777777" w:rsidR="00A31350" w:rsidRPr="00B709F9" w:rsidRDefault="00000000">
            <w:pPr>
              <w:numPr>
                <w:ilvl w:val="0"/>
                <w:numId w:val="6"/>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Observación de las tasas de variación.</w:t>
            </w:r>
          </w:p>
          <w:p w14:paraId="07203B34" w14:textId="77777777" w:rsidR="00A31350" w:rsidRPr="00B709F9" w:rsidRDefault="00000000">
            <w:pPr>
              <w:numPr>
                <w:ilvl w:val="0"/>
                <w:numId w:val="6"/>
              </w:numPr>
              <w:pBdr>
                <w:top w:val="nil"/>
                <w:left w:val="nil"/>
                <w:bottom w:val="nil"/>
                <w:right w:val="nil"/>
                <w:between w:val="nil"/>
              </w:pBdr>
              <w:tabs>
                <w:tab w:val="left" w:pos="503"/>
              </w:tabs>
              <w:spacing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Cambios a lo largo de intervalos iguales.</w:t>
            </w:r>
          </w:p>
        </w:tc>
      </w:tr>
      <w:tr w:rsidR="00A31350" w:rsidRPr="00B709F9" w14:paraId="43746C9B" w14:textId="77777777" w:rsidTr="00B709F9">
        <w:trPr>
          <w:trHeight w:val="1340"/>
        </w:trPr>
        <w:tc>
          <w:tcPr>
            <w:tcW w:w="3220" w:type="dxa"/>
          </w:tcPr>
          <w:p w14:paraId="6388B30E" w14:textId="77777777" w:rsidR="00A31350" w:rsidRPr="00B709F9" w:rsidRDefault="00A31350">
            <w:pPr>
              <w:pBdr>
                <w:top w:val="nil"/>
                <w:left w:val="nil"/>
                <w:bottom w:val="nil"/>
                <w:right w:val="nil"/>
                <w:between w:val="nil"/>
              </w:pBdr>
              <w:spacing w:before="64"/>
              <w:rPr>
                <w:rFonts w:ascii="Lucida Sans" w:eastAsia="Lucida Sans" w:hAnsi="Lucida Sans" w:cs="Lucida Sans"/>
                <w:color w:val="000000"/>
                <w:sz w:val="20"/>
                <w:szCs w:val="20"/>
                <w:lang w:val="es-ES"/>
              </w:rPr>
            </w:pPr>
          </w:p>
          <w:p w14:paraId="0E49FF2C" w14:textId="77777777" w:rsidR="00A31350" w:rsidRPr="00B709F9" w:rsidRDefault="00A31350">
            <w:pPr>
              <w:pBdr>
                <w:top w:val="nil"/>
                <w:left w:val="nil"/>
                <w:bottom w:val="nil"/>
                <w:right w:val="nil"/>
                <w:between w:val="nil"/>
              </w:pBdr>
              <w:spacing w:line="213" w:lineRule="auto"/>
              <w:ind w:left="64"/>
              <w:rPr>
                <w:rFonts w:ascii="Lucida Sans" w:eastAsia="Lucida Sans" w:hAnsi="Lucida Sans" w:cs="Lucida Sans"/>
                <w:color w:val="000000"/>
                <w:sz w:val="20"/>
                <w:szCs w:val="20"/>
                <w:lang w:val="es-ES"/>
              </w:rPr>
            </w:pPr>
            <w:hyperlink r:id="rId14">
              <w:r w:rsidRPr="00B709F9">
                <w:rPr>
                  <w:rFonts w:ascii="Lucida Sans" w:eastAsia="Lucida Sans" w:hAnsi="Lucida Sans" w:cs="Lucida Sans"/>
                  <w:color w:val="1154CC"/>
                  <w:sz w:val="20"/>
                  <w:szCs w:val="20"/>
                  <w:u w:val="single"/>
                  <w:lang w:val="es-ES"/>
                </w:rPr>
                <w:t>Gráficas de funciones</w:t>
              </w:r>
            </w:hyperlink>
            <w:r w:rsidR="00000000" w:rsidRPr="00B709F9">
              <w:rPr>
                <w:rFonts w:ascii="Lucida Sans" w:eastAsia="Lucida Sans" w:hAnsi="Lucida Sans" w:cs="Lucida Sans"/>
                <w:color w:val="1154CC"/>
                <w:sz w:val="20"/>
                <w:szCs w:val="20"/>
                <w:lang w:val="es-ES"/>
              </w:rPr>
              <w:t xml:space="preserve"> </w:t>
            </w:r>
            <w:hyperlink r:id="rId15">
              <w:r w:rsidRPr="00B709F9">
                <w:rPr>
                  <w:rFonts w:ascii="Lucida Sans" w:eastAsia="Lucida Sans" w:hAnsi="Lucida Sans" w:cs="Lucida Sans"/>
                  <w:color w:val="1154CC"/>
                  <w:sz w:val="20"/>
                  <w:szCs w:val="20"/>
                  <w:u w:val="single"/>
                  <w:lang w:val="es-ES"/>
                </w:rPr>
                <w:t>exponenciales</w:t>
              </w:r>
            </w:hyperlink>
          </w:p>
        </w:tc>
        <w:tc>
          <w:tcPr>
            <w:tcW w:w="6320" w:type="dxa"/>
            <w:tcBorders>
              <w:top w:val="single" w:sz="8" w:space="0" w:color="000000"/>
            </w:tcBorders>
          </w:tcPr>
          <w:p w14:paraId="47CF01B7" w14:textId="77777777" w:rsidR="00A31350" w:rsidRPr="00B709F9" w:rsidRDefault="00000000">
            <w:pPr>
              <w:numPr>
                <w:ilvl w:val="0"/>
                <w:numId w:val="5"/>
              </w:numPr>
              <w:pBdr>
                <w:top w:val="nil"/>
                <w:left w:val="nil"/>
                <w:bottom w:val="nil"/>
                <w:right w:val="nil"/>
                <w:between w:val="nil"/>
              </w:pBdr>
              <w:tabs>
                <w:tab w:val="left" w:pos="503"/>
              </w:tabs>
              <w:spacing w:before="76"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Modelado del comportamiento exponencial.</w:t>
            </w:r>
          </w:p>
          <w:p w14:paraId="6B81B54D" w14:textId="77777777" w:rsidR="00A31350" w:rsidRPr="00B709F9" w:rsidRDefault="00000000">
            <w:pPr>
              <w:numPr>
                <w:ilvl w:val="0"/>
                <w:numId w:val="5"/>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Razonamiento sobre gráficas exponenciales, parte(s) 1 y 2.</w:t>
            </w:r>
          </w:p>
          <w:p w14:paraId="6A15336C" w14:textId="77777777" w:rsidR="00A31350" w:rsidRPr="00B709F9" w:rsidRDefault="00000000">
            <w:pPr>
              <w:numPr>
                <w:ilvl w:val="0"/>
                <w:numId w:val="5"/>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¿Cuál de ellas cambia más rápidamente?</w:t>
            </w:r>
          </w:p>
          <w:p w14:paraId="4A62982A" w14:textId="77777777" w:rsidR="00A31350" w:rsidRPr="00B709F9" w:rsidRDefault="00000000">
            <w:pPr>
              <w:numPr>
                <w:ilvl w:val="0"/>
                <w:numId w:val="5"/>
              </w:numPr>
              <w:pBdr>
                <w:top w:val="nil"/>
                <w:left w:val="nil"/>
                <w:bottom w:val="nil"/>
                <w:right w:val="nil"/>
                <w:between w:val="nil"/>
              </w:pBdr>
              <w:tabs>
                <w:tab w:val="left" w:pos="503"/>
              </w:tabs>
              <w:spacing w:line="319" w:lineRule="auto"/>
              <w:ind w:left="503" w:hanging="284"/>
              <w:rPr>
                <w:rFonts w:ascii="Lucida Sans" w:eastAsia="Lucida Sans" w:hAnsi="Lucida Sans" w:cs="Lucida Sans"/>
                <w:color w:val="000000"/>
                <w:sz w:val="20"/>
                <w:szCs w:val="20"/>
                <w:lang w:val="es-ES"/>
              </w:rPr>
            </w:pPr>
            <w:r w:rsidRPr="00B709F9">
              <w:rPr>
                <w:rFonts w:ascii="Lucida Sans" w:eastAsia="Lucida Sans" w:hAnsi="Lucida Sans" w:cs="Lucida Sans"/>
                <w:color w:val="000000"/>
                <w:sz w:val="20"/>
                <w:szCs w:val="20"/>
                <w:lang w:val="es-ES"/>
              </w:rPr>
              <w:t>Cambios a lo largo de intervalos iguales.</w:t>
            </w:r>
          </w:p>
        </w:tc>
      </w:tr>
    </w:tbl>
    <w:p w14:paraId="64775EFB" w14:textId="77777777" w:rsidR="00A31350" w:rsidRPr="00B709F9" w:rsidRDefault="00000000">
      <w:pPr>
        <w:spacing w:before="261"/>
        <w:ind w:left="760"/>
        <w:rPr>
          <w:rFonts w:ascii="Lucida Sans" w:eastAsia="Lucida Sans" w:hAnsi="Lucida Sans" w:cs="Lucida Sans"/>
          <w:sz w:val="20"/>
          <w:szCs w:val="20"/>
          <w:lang w:val="es-ES"/>
        </w:rPr>
      </w:pPr>
      <w:r w:rsidRPr="00B709F9">
        <w:rPr>
          <w:rFonts w:ascii="Arial" w:eastAsia="Arial" w:hAnsi="Arial" w:cs="Arial"/>
          <w:i/>
          <w:sz w:val="20"/>
          <w:szCs w:val="20"/>
          <w:lang w:val="es-ES"/>
        </w:rPr>
        <w:t xml:space="preserve">Si es necesario, acceda a la versión digital de esta página en </w:t>
      </w:r>
      <w:hyperlink r:id="rId16">
        <w:r w:rsidR="00A31350" w:rsidRPr="00B709F9">
          <w:rPr>
            <w:rFonts w:ascii="Lucida Sans" w:eastAsia="Lucida Sans" w:hAnsi="Lucida Sans" w:cs="Lucida Sans"/>
            <w:color w:val="1154CC"/>
            <w:sz w:val="20"/>
            <w:szCs w:val="20"/>
            <w:u w:val="single"/>
            <w:lang w:val="es-ES"/>
          </w:rPr>
          <w:t>https://openstax.org/r/unit5-family</w:t>
        </w:r>
      </w:hyperlink>
      <w:r w:rsidRPr="00B709F9">
        <w:rPr>
          <w:noProof/>
          <w:lang w:val="es-ES"/>
        </w:rPr>
        <w:drawing>
          <wp:anchor distT="0" distB="0" distL="0" distR="0" simplePos="0" relativeHeight="251665408" behindDoc="0" locked="0" layoutInCell="1" hidden="0" allowOverlap="1" wp14:anchorId="6F26A8B1" wp14:editId="5030A8B0">
            <wp:simplePos x="0" y="0"/>
            <wp:positionH relativeFrom="column">
              <wp:posOffset>120650</wp:posOffset>
            </wp:positionH>
            <wp:positionV relativeFrom="paragraph">
              <wp:posOffset>102265</wp:posOffset>
            </wp:positionV>
            <wp:extent cx="266700" cy="266700"/>
            <wp:effectExtent l="0" t="0" r="0" b="0"/>
            <wp:wrapNone/>
            <wp:docPr id="1725560028"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5560028" name="image3.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266700" cy="266700"/>
                    </a:xfrm>
                    <a:prstGeom prst="rect">
                      <a:avLst/>
                    </a:prstGeom>
                    <a:ln/>
                  </pic:spPr>
                </pic:pic>
              </a:graphicData>
            </a:graphic>
          </wp:anchor>
        </w:drawing>
      </w:r>
    </w:p>
    <w:sectPr w:rsidR="00A31350" w:rsidRPr="00B709F9">
      <w:pgSz w:w="12240" w:h="15840"/>
      <w:pgMar w:top="1360" w:right="118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A09276F-6A80-0F40-835E-D3F1D7F9CBDD}"/>
    <w:embedItalic r:id="rId2" w:fontKey="{03FF94C3-52F1-F543-B482-9F39EF7FD82B}"/>
  </w:font>
  <w:font w:name="Lucida Sans">
    <w:panose1 w:val="020B0602030504020204"/>
    <w:charset w:val="4D"/>
    <w:family w:val="swiss"/>
    <w:pitch w:val="variable"/>
    <w:sig w:usb0="00000003" w:usb1="00000000" w:usb2="00000000" w:usb3="00000000" w:csb0="00000001" w:csb1="00000000"/>
    <w:embedRegular r:id="rId3" w:fontKey="{709778B0-722C-D047-B53D-7D6EE40B802B}"/>
  </w:font>
  <w:font w:name="Lucida Sans Unicode">
    <w:panose1 w:val="020B0602030504020204"/>
    <w:charset w:val="00"/>
    <w:family w:val="swiss"/>
    <w:pitch w:val="variable"/>
    <w:sig w:usb0="80000AFF" w:usb1="0000396B" w:usb2="00000000" w:usb3="00000000" w:csb0="000000BF" w:csb1="00000000"/>
    <w:embedRegular r:id="rId4" w:fontKey="{616F2819-461B-154E-BF79-86513DC08922}"/>
    <w:embedBold r:id="rId5" w:fontKey="{22D94E63-7312-9149-8FFD-D7D395CAAE94}"/>
    <w:embedItalic r:id="rId6" w:fontKey="{2CA1A3A7-A4BF-C342-8FF8-344CB716FA6D}"/>
  </w:font>
  <w:font w:name="Times New Roman">
    <w:panose1 w:val="02020603050405020304"/>
    <w:charset w:val="00"/>
    <w:family w:val="roman"/>
    <w:pitch w:val="variable"/>
    <w:sig w:usb0="E0002EFF" w:usb1="C000785B" w:usb2="00000009" w:usb3="00000000" w:csb0="000001FF" w:csb1="00000000"/>
    <w:embedRegular r:id="rId7" w:fontKey="{B6DEE667-5D3E-B74D-9005-2566AD3C04D9}"/>
    <w:embedBold r:id="rId8" w:fontKey="{A4FE23A6-18CF-574B-8C02-9BC133F0DCC9}"/>
  </w:font>
  <w:font w:name="Tahoma">
    <w:panose1 w:val="020B0604030504040204"/>
    <w:charset w:val="00"/>
    <w:family w:val="swiss"/>
    <w:pitch w:val="variable"/>
    <w:sig w:usb0="E1002EFF" w:usb1="C000605B" w:usb2="00000029" w:usb3="00000000" w:csb0="000101FF" w:csb1="00000000"/>
    <w:embedRegular r:id="rId9" w:fontKey="{2C35250F-F504-6E4C-BC1B-FED0F9022A29}"/>
  </w:font>
  <w:font w:name="Georgia">
    <w:panose1 w:val="02040502050405020303"/>
    <w:charset w:val="00"/>
    <w:family w:val="roman"/>
    <w:pitch w:val="variable"/>
    <w:sig w:usb0="00000287" w:usb1="00000000" w:usb2="00000000" w:usb3="00000000" w:csb0="0000009F" w:csb1="00000000"/>
    <w:embedRegular r:id="rId10" w:fontKey="{B6D8A8F0-4753-0140-B4B8-F12D98D1A874}"/>
    <w:embedItalic r:id="rId11" w:fontKey="{BAAF8E40-F0B4-4142-A640-12BE3B9875AC}"/>
  </w:font>
  <w:font w:name="Noto Sans">
    <w:panose1 w:val="020B0502040504020204"/>
    <w:charset w:val="00"/>
    <w:family w:val="swiss"/>
    <w:pitch w:val="variable"/>
    <w:sig w:usb0="E00002FF" w:usb1="4000201F" w:usb2="08000029" w:usb3="00000000" w:csb0="0000019F" w:csb1="00000000"/>
    <w:embedBold r:id="rId12" w:fontKey="{C5F06C51-F5D0-F842-89BD-63F227A01B45}"/>
  </w:font>
  <w:font w:name="Calibri">
    <w:panose1 w:val="020F0502020204030204"/>
    <w:charset w:val="00"/>
    <w:family w:val="swiss"/>
    <w:pitch w:val="variable"/>
    <w:sig w:usb0="E0002AFF" w:usb1="C000247B" w:usb2="00000009" w:usb3="00000000" w:csb0="000001FF" w:csb1="00000000"/>
    <w:embedRegular r:id="rId13" w:fontKey="{4EA33C73-9DD9-BD49-A162-B8378F45F6D7}"/>
    <w:embedItalic r:id="rId14" w:fontKey="{B92FF44D-003D-4A47-953A-837A789EF45D}"/>
  </w:font>
  <w:font w:name="Cambria Math">
    <w:panose1 w:val="02040503050406030204"/>
    <w:charset w:val="00"/>
    <w:family w:val="roman"/>
    <w:pitch w:val="variable"/>
    <w:sig w:usb0="E00002FF" w:usb1="420024FF" w:usb2="00000000" w:usb3="00000000" w:csb0="0000019F" w:csb1="00000000"/>
    <w:embedRegular r:id="rId15" w:fontKey="{3281BF0D-37C2-B54A-92E5-35A1E00F8745}"/>
    <w:embedItalic r:id="rId16" w:fontKey="{814875C5-35C4-9E43-9372-F895858C0065}"/>
  </w:font>
  <w:font w:name="Arial Black">
    <w:panose1 w:val="020B0A04020102020204"/>
    <w:charset w:val="00"/>
    <w:family w:val="swiss"/>
    <w:pitch w:val="variable"/>
    <w:sig w:usb0="A00002AF" w:usb1="400078FB" w:usb2="00000000" w:usb3="00000000" w:csb0="0000009F" w:csb1="00000000"/>
    <w:embedRegular r:id="rId17" w:fontKey="{A6915857-448E-9948-8642-6F3C946F9ED3}"/>
  </w:font>
  <w:font w:name="Gill Sans">
    <w:panose1 w:val="020B0502020104020203"/>
    <w:charset w:val="B1"/>
    <w:family w:val="swiss"/>
    <w:pitch w:val="variable"/>
    <w:sig w:usb0="80000A67" w:usb1="00000000" w:usb2="00000000" w:usb3="00000000" w:csb0="000001F7" w:csb1="00000000"/>
  </w:font>
  <w:font w:name="Cambria">
    <w:panose1 w:val="02040503050406030204"/>
    <w:charset w:val="00"/>
    <w:family w:val="roman"/>
    <w:pitch w:val="variable"/>
    <w:sig w:usb0="E00002FF" w:usb1="400004FF" w:usb2="00000000" w:usb3="00000000" w:csb0="0000019F" w:csb1="00000000"/>
    <w:embedRegular r:id="rId20" w:fontKey="{B06B36FF-CBA7-AB4F-9A8A-3EE9084B42C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62C95"/>
    <w:multiLevelType w:val="multilevel"/>
    <w:tmpl w:val="F80447A6"/>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1" w15:restartNumberingAfterBreak="0">
    <w:nsid w:val="2A885396"/>
    <w:multiLevelType w:val="multilevel"/>
    <w:tmpl w:val="BDB0BE74"/>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1770" w:hanging="360"/>
      </w:pPr>
    </w:lvl>
    <w:lvl w:ilvl="2">
      <w:numFmt w:val="bullet"/>
      <w:lvlText w:val="•"/>
      <w:lvlJc w:val="left"/>
      <w:pPr>
        <w:ind w:left="2660" w:hanging="360"/>
      </w:pPr>
    </w:lvl>
    <w:lvl w:ilvl="3">
      <w:numFmt w:val="bullet"/>
      <w:lvlText w:val="•"/>
      <w:lvlJc w:val="left"/>
      <w:pPr>
        <w:ind w:left="3550" w:hanging="360"/>
      </w:pPr>
    </w:lvl>
    <w:lvl w:ilvl="4">
      <w:numFmt w:val="bullet"/>
      <w:lvlText w:val="•"/>
      <w:lvlJc w:val="left"/>
      <w:pPr>
        <w:ind w:left="4440" w:hanging="360"/>
      </w:pPr>
    </w:lvl>
    <w:lvl w:ilvl="5">
      <w:numFmt w:val="bullet"/>
      <w:lvlText w:val="•"/>
      <w:lvlJc w:val="left"/>
      <w:pPr>
        <w:ind w:left="5330" w:hanging="360"/>
      </w:pPr>
    </w:lvl>
    <w:lvl w:ilvl="6">
      <w:numFmt w:val="bullet"/>
      <w:lvlText w:val="•"/>
      <w:lvlJc w:val="left"/>
      <w:pPr>
        <w:ind w:left="6220" w:hanging="360"/>
      </w:pPr>
    </w:lvl>
    <w:lvl w:ilvl="7">
      <w:numFmt w:val="bullet"/>
      <w:lvlText w:val="•"/>
      <w:lvlJc w:val="left"/>
      <w:pPr>
        <w:ind w:left="7110" w:hanging="360"/>
      </w:pPr>
    </w:lvl>
    <w:lvl w:ilvl="8">
      <w:numFmt w:val="bullet"/>
      <w:lvlText w:val="•"/>
      <w:lvlJc w:val="left"/>
      <w:pPr>
        <w:ind w:left="8000" w:hanging="360"/>
      </w:pPr>
    </w:lvl>
  </w:abstractNum>
  <w:abstractNum w:abstractNumId="2" w15:restartNumberingAfterBreak="0">
    <w:nsid w:val="3D970F49"/>
    <w:multiLevelType w:val="multilevel"/>
    <w:tmpl w:val="35B81E6C"/>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3" w15:restartNumberingAfterBreak="0">
    <w:nsid w:val="482F6CD8"/>
    <w:multiLevelType w:val="multilevel"/>
    <w:tmpl w:val="B80C32F0"/>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1240" w:hanging="360"/>
      </w:pPr>
      <w:rPr>
        <w:rFonts w:ascii="Arial" w:eastAsia="Arial" w:hAnsi="Arial" w:cs="Arial"/>
        <w:b w:val="0"/>
        <w:i w:val="0"/>
        <w:sz w:val="22"/>
        <w:szCs w:val="22"/>
      </w:rPr>
    </w:lvl>
    <w:lvl w:ilvl="2">
      <w:numFmt w:val="bullet"/>
      <w:lvlText w:val="•"/>
      <w:lvlJc w:val="left"/>
      <w:pPr>
        <w:ind w:left="2188" w:hanging="360"/>
      </w:pPr>
    </w:lvl>
    <w:lvl w:ilvl="3">
      <w:numFmt w:val="bullet"/>
      <w:lvlText w:val="•"/>
      <w:lvlJc w:val="left"/>
      <w:pPr>
        <w:ind w:left="3137" w:hanging="360"/>
      </w:pPr>
    </w:lvl>
    <w:lvl w:ilvl="4">
      <w:numFmt w:val="bullet"/>
      <w:lvlText w:val="•"/>
      <w:lvlJc w:val="left"/>
      <w:pPr>
        <w:ind w:left="4086" w:hanging="360"/>
      </w:pPr>
    </w:lvl>
    <w:lvl w:ilvl="5">
      <w:numFmt w:val="bullet"/>
      <w:lvlText w:val="•"/>
      <w:lvlJc w:val="left"/>
      <w:pPr>
        <w:ind w:left="5035" w:hanging="360"/>
      </w:pPr>
    </w:lvl>
    <w:lvl w:ilvl="6">
      <w:numFmt w:val="bullet"/>
      <w:lvlText w:val="•"/>
      <w:lvlJc w:val="left"/>
      <w:pPr>
        <w:ind w:left="5984" w:hanging="360"/>
      </w:pPr>
    </w:lvl>
    <w:lvl w:ilvl="7">
      <w:numFmt w:val="bullet"/>
      <w:lvlText w:val="•"/>
      <w:lvlJc w:val="left"/>
      <w:pPr>
        <w:ind w:left="6933" w:hanging="360"/>
      </w:pPr>
    </w:lvl>
    <w:lvl w:ilvl="8">
      <w:numFmt w:val="bullet"/>
      <w:lvlText w:val="•"/>
      <w:lvlJc w:val="left"/>
      <w:pPr>
        <w:ind w:left="7882" w:hanging="360"/>
      </w:pPr>
    </w:lvl>
  </w:abstractNum>
  <w:abstractNum w:abstractNumId="4" w15:restartNumberingAfterBreak="0">
    <w:nsid w:val="5A5701C8"/>
    <w:multiLevelType w:val="multilevel"/>
    <w:tmpl w:val="EB0E23C4"/>
    <w:lvl w:ilvl="0">
      <w:numFmt w:val="bullet"/>
      <w:lvlText w:val="●"/>
      <w:lvlJc w:val="left"/>
      <w:pPr>
        <w:ind w:left="550" w:hanging="285"/>
      </w:pPr>
      <w:rPr>
        <w:rFonts w:ascii="Arial" w:eastAsia="Arial" w:hAnsi="Arial" w:cs="Arial"/>
        <w:b w:val="0"/>
        <w:i w:val="0"/>
        <w:sz w:val="22"/>
        <w:szCs w:val="22"/>
      </w:rPr>
    </w:lvl>
    <w:lvl w:ilvl="1">
      <w:numFmt w:val="bullet"/>
      <w:lvlText w:val="•"/>
      <w:lvlJc w:val="left"/>
      <w:pPr>
        <w:ind w:left="1031" w:hanging="285"/>
      </w:pPr>
    </w:lvl>
    <w:lvl w:ilvl="2">
      <w:numFmt w:val="bullet"/>
      <w:lvlText w:val="•"/>
      <w:lvlJc w:val="left"/>
      <w:pPr>
        <w:ind w:left="1502" w:hanging="285"/>
      </w:pPr>
    </w:lvl>
    <w:lvl w:ilvl="3">
      <w:numFmt w:val="bullet"/>
      <w:lvlText w:val="•"/>
      <w:lvlJc w:val="left"/>
      <w:pPr>
        <w:ind w:left="1974" w:hanging="285"/>
      </w:pPr>
    </w:lvl>
    <w:lvl w:ilvl="4">
      <w:numFmt w:val="bullet"/>
      <w:lvlText w:val="•"/>
      <w:lvlJc w:val="left"/>
      <w:pPr>
        <w:ind w:left="2445" w:hanging="285"/>
      </w:pPr>
    </w:lvl>
    <w:lvl w:ilvl="5">
      <w:numFmt w:val="bullet"/>
      <w:lvlText w:val="•"/>
      <w:lvlJc w:val="left"/>
      <w:pPr>
        <w:ind w:left="2917" w:hanging="285"/>
      </w:pPr>
    </w:lvl>
    <w:lvl w:ilvl="6">
      <w:numFmt w:val="bullet"/>
      <w:lvlText w:val="•"/>
      <w:lvlJc w:val="left"/>
      <w:pPr>
        <w:ind w:left="3388" w:hanging="285"/>
      </w:pPr>
    </w:lvl>
    <w:lvl w:ilvl="7">
      <w:numFmt w:val="bullet"/>
      <w:lvlText w:val="•"/>
      <w:lvlJc w:val="left"/>
      <w:pPr>
        <w:ind w:left="3860" w:hanging="285"/>
      </w:pPr>
    </w:lvl>
    <w:lvl w:ilvl="8">
      <w:numFmt w:val="bullet"/>
      <w:lvlText w:val="•"/>
      <w:lvlJc w:val="left"/>
      <w:pPr>
        <w:ind w:left="4331" w:hanging="285"/>
      </w:pPr>
    </w:lvl>
  </w:abstractNum>
  <w:abstractNum w:abstractNumId="5" w15:restartNumberingAfterBreak="0">
    <w:nsid w:val="6C890137"/>
    <w:multiLevelType w:val="multilevel"/>
    <w:tmpl w:val="7780E02C"/>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6" w15:restartNumberingAfterBreak="0">
    <w:nsid w:val="7C615E2E"/>
    <w:multiLevelType w:val="multilevel"/>
    <w:tmpl w:val="ADAC11F6"/>
    <w:lvl w:ilvl="0">
      <w:numFmt w:val="bullet"/>
      <w:lvlText w:val="●"/>
      <w:lvlJc w:val="left"/>
      <w:pPr>
        <w:ind w:left="880" w:hanging="360"/>
      </w:pPr>
      <w:rPr>
        <w:rFonts w:ascii="Arial" w:eastAsia="Arial" w:hAnsi="Arial" w:cs="Arial"/>
        <w:b w:val="0"/>
        <w:i w:val="0"/>
        <w:sz w:val="22"/>
        <w:szCs w:val="22"/>
      </w:rPr>
    </w:lvl>
    <w:lvl w:ilvl="1">
      <w:numFmt w:val="bullet"/>
      <w:lvlText w:val="•"/>
      <w:lvlJc w:val="left"/>
      <w:pPr>
        <w:ind w:left="1770" w:hanging="360"/>
      </w:pPr>
    </w:lvl>
    <w:lvl w:ilvl="2">
      <w:numFmt w:val="bullet"/>
      <w:lvlText w:val="•"/>
      <w:lvlJc w:val="left"/>
      <w:pPr>
        <w:ind w:left="2660" w:hanging="360"/>
      </w:pPr>
    </w:lvl>
    <w:lvl w:ilvl="3">
      <w:numFmt w:val="bullet"/>
      <w:lvlText w:val="•"/>
      <w:lvlJc w:val="left"/>
      <w:pPr>
        <w:ind w:left="3550" w:hanging="360"/>
      </w:pPr>
    </w:lvl>
    <w:lvl w:ilvl="4">
      <w:numFmt w:val="bullet"/>
      <w:lvlText w:val="•"/>
      <w:lvlJc w:val="left"/>
      <w:pPr>
        <w:ind w:left="4440" w:hanging="360"/>
      </w:pPr>
    </w:lvl>
    <w:lvl w:ilvl="5">
      <w:numFmt w:val="bullet"/>
      <w:lvlText w:val="•"/>
      <w:lvlJc w:val="left"/>
      <w:pPr>
        <w:ind w:left="5330" w:hanging="360"/>
      </w:pPr>
    </w:lvl>
    <w:lvl w:ilvl="6">
      <w:numFmt w:val="bullet"/>
      <w:lvlText w:val="•"/>
      <w:lvlJc w:val="left"/>
      <w:pPr>
        <w:ind w:left="6220" w:hanging="360"/>
      </w:pPr>
    </w:lvl>
    <w:lvl w:ilvl="7">
      <w:numFmt w:val="bullet"/>
      <w:lvlText w:val="•"/>
      <w:lvlJc w:val="left"/>
      <w:pPr>
        <w:ind w:left="7110" w:hanging="360"/>
      </w:pPr>
    </w:lvl>
    <w:lvl w:ilvl="8">
      <w:numFmt w:val="bullet"/>
      <w:lvlText w:val="•"/>
      <w:lvlJc w:val="left"/>
      <w:pPr>
        <w:ind w:left="8000" w:hanging="360"/>
      </w:pPr>
    </w:lvl>
  </w:abstractNum>
  <w:num w:numId="1" w16cid:durableId="2027321427">
    <w:abstractNumId w:val="6"/>
  </w:num>
  <w:num w:numId="2" w16cid:durableId="805052671">
    <w:abstractNumId w:val="3"/>
  </w:num>
  <w:num w:numId="3" w16cid:durableId="57477949">
    <w:abstractNumId w:val="1"/>
  </w:num>
  <w:num w:numId="4" w16cid:durableId="1038774114">
    <w:abstractNumId w:val="4"/>
  </w:num>
  <w:num w:numId="5" w16cid:durableId="757990404">
    <w:abstractNumId w:val="5"/>
  </w:num>
  <w:num w:numId="6" w16cid:durableId="626204161">
    <w:abstractNumId w:val="2"/>
  </w:num>
  <w:num w:numId="7" w16cid:durableId="199925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50"/>
    <w:rsid w:val="003E4FDB"/>
    <w:rsid w:val="004F1BE6"/>
    <w:rsid w:val="00A31350"/>
    <w:rsid w:val="00A82ED3"/>
    <w:rsid w:val="00B43213"/>
    <w:rsid w:val="00B70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60D5"/>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06"/>
      <w:ind w:left="160"/>
      <w:outlineLvl w:val="0"/>
    </w:pPr>
    <w:rPr>
      <w:rFonts w:ascii="Lucida Sans" w:eastAsia="Lucida Sans" w:hAnsi="Lucida Sans" w:cs="Lucida San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ind w:left="503"/>
    </w:pPr>
  </w:style>
  <w:style w:type="paragraph" w:styleId="BalloonText">
    <w:name w:val="Balloon Text"/>
    <w:basedOn w:val="Normal"/>
    <w:link w:val="BalloonTextChar"/>
    <w:uiPriority w:val="99"/>
    <w:semiHidden/>
    <w:unhideWhenUsed/>
    <w:rsid w:val="002F2854"/>
    <w:rPr>
      <w:rFonts w:ascii="Tahoma" w:hAnsi="Tahoma" w:cs="Tahoma"/>
      <w:sz w:val="16"/>
      <w:szCs w:val="16"/>
    </w:rPr>
  </w:style>
  <w:style w:type="character" w:customStyle="1" w:styleId="BalloonTextChar">
    <w:name w:val="Balloon Text Char"/>
    <w:basedOn w:val="DefaultParagraphFont"/>
    <w:link w:val="BalloonText"/>
    <w:uiPriority w:val="99"/>
    <w:semiHidden/>
    <w:rsid w:val="002F2854"/>
    <w:rPr>
      <w:rFonts w:ascii="Tahoma" w:eastAsia="Lucida Sans Unicode"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3E4FDB"/>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contextualSpacing/>
      <w:jc w:val="center"/>
    </w:pPr>
    <w:rPr>
      <w:rFonts w:ascii="Noto Sans" w:eastAsiaTheme="majorEastAsia" w:hAnsi="Noto Sans" w:cs="Noto Sans"/>
      <w:bCs/>
      <w:color w:val="0A5B50"/>
      <w:spacing w:val="-10"/>
      <w:kern w:val="28"/>
      <w:sz w:val="32"/>
      <w:szCs w:val="32"/>
      <w:lang w:val="en-US"/>
      <w14:ligatures w14:val="standardContextual"/>
    </w:rPr>
  </w:style>
  <w:style w:type="character" w:styleId="PlaceholderText">
    <w:name w:val="Placeholder Text"/>
    <w:basedOn w:val="DefaultParagraphFont"/>
    <w:uiPriority w:val="99"/>
    <w:semiHidden/>
    <w:rsid w:val="00B709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rice.box.com/s/nhr4efcr65uugz7gd6l2dbrriz928v9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rice.box.com/s/nhr4efcr65uugz7gd6l2dbrriz928v97"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openstax.org/r/unit5-famil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ice.box.com/s/54ufwusampab7sipuz5w4cj02ngk4ovx" TargetMode="External"/><Relationship Id="rId5" Type="http://schemas.openxmlformats.org/officeDocument/2006/relationships/webSettings" Target="webSettings.xml"/><Relationship Id="rId15" Type="http://schemas.openxmlformats.org/officeDocument/2006/relationships/hyperlink" Target="https://rice.box.com/s/elbz0brf3s3kkh6n187hfg22ja6qfq21"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rice.box.com/s/elbz0brf3s3kkh6n187hfg22ja6qfq2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fZ1b2pqFkQmxD0ccjILMMWKWEg==">CgMxLjAyCGguZ2pkZ3hzOAByITFvME5oM0pjN19MRFViM3dkNEgzTmU4aVdmRnNEYU52VQ==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4342</Characters>
  <Application>Microsoft Office Word</Application>
  <DocSecurity>0</DocSecurity>
  <Lines>153</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5 Materiales de apoyo para las familias</dc:title>
  <dc:subject/>
  <dc:creator>Maddie Tong</dc:creator>
  <cp:keywords/>
  <dc:description/>
  <cp:lastModifiedBy>Maddie Tong</cp:lastModifiedBy>
  <cp:revision>2</cp:revision>
  <dcterms:created xsi:type="dcterms:W3CDTF">2026-03-12T20:21:00Z</dcterms:created>
  <dcterms:modified xsi:type="dcterms:W3CDTF">2026-03-12T20:21:00Z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